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06613" w14:textId="7AA7E184" w:rsidR="00FF563F" w:rsidRPr="00D47504" w:rsidRDefault="00FF563F" w:rsidP="00D47504">
      <w:pPr>
        <w:pStyle w:val="4"/>
        <w:ind w:firstLine="0"/>
        <w:jc w:val="center"/>
        <w:rPr>
          <w:szCs w:val="28"/>
        </w:rPr>
      </w:pPr>
      <w:r w:rsidRPr="00D47504">
        <w:rPr>
          <w:szCs w:val="28"/>
        </w:rPr>
        <w:t>Комплект оценочных материалов по дисциплине</w:t>
      </w:r>
    </w:p>
    <w:p w14:paraId="6CEA7158" w14:textId="71F9DCE1" w:rsidR="00FF563F" w:rsidRPr="00D47504" w:rsidRDefault="00FF563F" w:rsidP="00D475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7504">
        <w:rPr>
          <w:rFonts w:ascii="Times New Roman" w:hAnsi="Times New Roman"/>
          <w:b/>
          <w:sz w:val="28"/>
          <w:szCs w:val="28"/>
        </w:rPr>
        <w:t>«Современные и перспективные</w:t>
      </w:r>
      <w:r w:rsidR="00B30C2C">
        <w:rPr>
          <w:rFonts w:ascii="Times New Roman" w:hAnsi="Times New Roman"/>
          <w:b/>
          <w:sz w:val="28"/>
          <w:szCs w:val="28"/>
        </w:rPr>
        <w:t xml:space="preserve"> </w:t>
      </w:r>
      <w:r w:rsidRPr="00D47504">
        <w:rPr>
          <w:rFonts w:ascii="Times New Roman" w:hAnsi="Times New Roman"/>
          <w:b/>
          <w:sz w:val="28"/>
          <w:szCs w:val="28"/>
        </w:rPr>
        <w:t>электронные системы автомобилей»</w:t>
      </w:r>
    </w:p>
    <w:p w14:paraId="790B3A9F" w14:textId="77777777" w:rsidR="00FF563F" w:rsidRPr="00D47504" w:rsidRDefault="00FF563F" w:rsidP="00D4750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ED4D721" w14:textId="77777777" w:rsidR="00FF563F" w:rsidRPr="00D47504" w:rsidRDefault="00FF563F" w:rsidP="00D4750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64DE016" w14:textId="77777777" w:rsidR="00FF563F" w:rsidRPr="00D47504" w:rsidRDefault="00FF563F" w:rsidP="00D47504">
      <w:pPr>
        <w:pStyle w:val="4"/>
        <w:spacing w:after="240"/>
        <w:ind w:firstLine="0"/>
        <w:rPr>
          <w:szCs w:val="28"/>
        </w:rPr>
      </w:pPr>
      <w:r w:rsidRPr="00D47504">
        <w:rPr>
          <w:szCs w:val="28"/>
        </w:rPr>
        <w:t>Задания закрытого типа</w:t>
      </w:r>
    </w:p>
    <w:p w14:paraId="749A7053" w14:textId="77777777" w:rsidR="00FF563F" w:rsidRPr="00D47504" w:rsidRDefault="00FF563F" w:rsidP="00D47504">
      <w:pPr>
        <w:pStyle w:val="4"/>
        <w:spacing w:after="240"/>
        <w:ind w:firstLine="0"/>
        <w:rPr>
          <w:szCs w:val="28"/>
        </w:rPr>
      </w:pPr>
      <w:r w:rsidRPr="00D47504">
        <w:rPr>
          <w:szCs w:val="28"/>
        </w:rPr>
        <w:t>Задания закрытого типа на выбор правильного ответа</w:t>
      </w:r>
    </w:p>
    <w:p w14:paraId="63D4132A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D47504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59F02B91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6DC4366F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1. Какие агрегаты относятся к системе электроснабжения?</w:t>
      </w:r>
    </w:p>
    <w:p w14:paraId="1B693B95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А) генератор</w:t>
      </w:r>
    </w:p>
    <w:p w14:paraId="2F1F9554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Б) стартер</w:t>
      </w:r>
    </w:p>
    <w:p w14:paraId="69B074F4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В) реле-регулятор</w:t>
      </w:r>
    </w:p>
    <w:p w14:paraId="3183B2BF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Г) электрическая лампа накаливания</w:t>
      </w:r>
    </w:p>
    <w:p w14:paraId="246D17C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А</w:t>
      </w:r>
    </w:p>
    <w:p w14:paraId="08356D8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ОПК)</w:t>
      </w:r>
    </w:p>
    <w:p w14:paraId="04B7BE2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064CB6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</w:rPr>
        <w:t xml:space="preserve">2. </w:t>
      </w: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Какие типы генераторов используются в современном автомобиле?</w:t>
      </w:r>
    </w:p>
    <w:p w14:paraId="44B9AF9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А) стационарные</w:t>
      </w:r>
    </w:p>
    <w:p w14:paraId="22922D0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Б) высокочастотные</w:t>
      </w:r>
    </w:p>
    <w:p w14:paraId="5CD5C147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В) переменного тока</w:t>
      </w:r>
    </w:p>
    <w:p w14:paraId="0F649DEF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  <w:shd w:val="clear" w:color="auto" w:fill="FFFFFF"/>
        </w:rPr>
        <w:t>Г) низкочастотные</w:t>
      </w:r>
    </w:p>
    <w:p w14:paraId="220B84D6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В</w:t>
      </w:r>
    </w:p>
    <w:p w14:paraId="2EF3C34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589699AF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92BF3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3. Для чего служит реле-регулятор?</w:t>
      </w:r>
    </w:p>
    <w:p w14:paraId="2CBD94DE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А) для регулировки сопротивления</w:t>
      </w:r>
    </w:p>
    <w:p w14:paraId="0004C8DE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Б) для автоматической регулировки выходного напряжения</w:t>
      </w:r>
    </w:p>
    <w:p w14:paraId="529A935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В) для регулировки силы света</w:t>
      </w:r>
    </w:p>
    <w:p w14:paraId="0F12336B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  <w:shd w:val="clear" w:color="auto" w:fill="FFFFFF"/>
        </w:rPr>
        <w:t>Г) для регулировки силы тока</w:t>
      </w:r>
    </w:p>
    <w:p w14:paraId="484B388F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Б</w:t>
      </w:r>
    </w:p>
    <w:p w14:paraId="08C591A1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1E70928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B0F723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4. К основным параметрам АКБ относятся:</w:t>
      </w:r>
    </w:p>
    <w:p w14:paraId="2305F43A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А) мощность</w:t>
      </w:r>
    </w:p>
    <w:p w14:paraId="367707DF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Б) электродвижущая сила (ЭДС)</w:t>
      </w:r>
    </w:p>
    <w:p w14:paraId="0F75D5B3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В) температура электролита</w:t>
      </w:r>
    </w:p>
    <w:p w14:paraId="3693E5C8" w14:textId="77777777" w:rsidR="00FF563F" w:rsidRPr="00D47504" w:rsidRDefault="00FF563F" w:rsidP="00D47504">
      <w:pPr>
        <w:pStyle w:val="a4"/>
        <w:tabs>
          <w:tab w:val="left" w:pos="803"/>
        </w:tabs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  <w:shd w:val="clear" w:color="auto" w:fill="FFFFFF"/>
        </w:rPr>
        <w:t>Г) вес АКБ</w:t>
      </w:r>
    </w:p>
    <w:p w14:paraId="62E2F48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Б</w:t>
      </w:r>
    </w:p>
    <w:p w14:paraId="37CB0AA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03655476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65DC87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</w:rPr>
        <w:t xml:space="preserve">5. </w:t>
      </w: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Что измеряет Амперметр?</w:t>
      </w:r>
    </w:p>
    <w:p w14:paraId="1BCA0096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А) сопротивление</w:t>
      </w:r>
    </w:p>
    <w:p w14:paraId="2F85304B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Б) напряжение</w:t>
      </w:r>
    </w:p>
    <w:p w14:paraId="239A70C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В) силу тока</w:t>
      </w:r>
    </w:p>
    <w:p w14:paraId="76E48F33" w14:textId="77777777" w:rsidR="00FF563F" w:rsidRPr="00D47504" w:rsidRDefault="00FF563F" w:rsidP="00D47504">
      <w:pPr>
        <w:pStyle w:val="a4"/>
        <w:tabs>
          <w:tab w:val="left" w:pos="803"/>
        </w:tabs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  <w:shd w:val="clear" w:color="auto" w:fill="FFFFFF"/>
        </w:rPr>
        <w:t>Г) мощность</w:t>
      </w:r>
    </w:p>
    <w:p w14:paraId="395697BB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lastRenderedPageBreak/>
        <w:t>Правильный ответ: В</w:t>
      </w:r>
    </w:p>
    <w:p w14:paraId="4A07B2AE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245E9D9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CFB42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6. Как подключается Амперметр?</w:t>
      </w:r>
    </w:p>
    <w:p w14:paraId="273EBB9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А) параллельно с АКБ</w:t>
      </w:r>
    </w:p>
    <w:p w14:paraId="2CAE987F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Б) последовательно с АКБ</w:t>
      </w:r>
    </w:p>
    <w:p w14:paraId="411D0C6A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В) параллельно и последовательно</w:t>
      </w:r>
    </w:p>
    <w:p w14:paraId="127214E7" w14:textId="77777777" w:rsidR="00FF563F" w:rsidRPr="00D47504" w:rsidRDefault="00FF563F" w:rsidP="00D47504">
      <w:pPr>
        <w:pStyle w:val="a4"/>
        <w:tabs>
          <w:tab w:val="left" w:pos="803"/>
        </w:tabs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  <w:shd w:val="clear" w:color="auto" w:fill="FFFFFF"/>
        </w:rPr>
        <w:t>Г) в схему треугольника</w:t>
      </w:r>
    </w:p>
    <w:p w14:paraId="3D98A5F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Б</w:t>
      </w:r>
    </w:p>
    <w:p w14:paraId="242358C9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7B11D40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FF4B6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7. Что измеряет Вольтметр?</w:t>
      </w:r>
    </w:p>
    <w:p w14:paraId="5DFBD5C7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А) сопротивление</w:t>
      </w:r>
    </w:p>
    <w:p w14:paraId="214511C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Б) напряжение</w:t>
      </w:r>
    </w:p>
    <w:p w14:paraId="71C7DB01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В) силу тока</w:t>
      </w:r>
    </w:p>
    <w:p w14:paraId="1B299BCB" w14:textId="77777777" w:rsidR="00FF563F" w:rsidRPr="00D47504" w:rsidRDefault="00FF563F" w:rsidP="00D47504">
      <w:pPr>
        <w:pStyle w:val="a4"/>
        <w:tabs>
          <w:tab w:val="left" w:pos="803"/>
        </w:tabs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  <w:shd w:val="clear" w:color="auto" w:fill="FFFFFF"/>
        </w:rPr>
        <w:t>Г) мощность</w:t>
      </w:r>
    </w:p>
    <w:p w14:paraId="264A79EA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Б</w:t>
      </w:r>
    </w:p>
    <w:p w14:paraId="1233BE3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6614B39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39CA58" w14:textId="77777777" w:rsidR="00FF563F" w:rsidRPr="00D47504" w:rsidRDefault="00FF563F" w:rsidP="00D47504">
      <w:pPr>
        <w:pStyle w:val="4"/>
        <w:ind w:firstLine="0"/>
        <w:rPr>
          <w:szCs w:val="28"/>
        </w:rPr>
      </w:pPr>
      <w:r w:rsidRPr="00D47504">
        <w:rPr>
          <w:szCs w:val="28"/>
        </w:rPr>
        <w:t>Задания закрытого типа на установление соответствия</w:t>
      </w:r>
    </w:p>
    <w:p w14:paraId="1B1477C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B44A12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47504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2E833E9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47504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11C2F2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614A169A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D47504">
        <w:rPr>
          <w:rFonts w:ascii="Times New Roman" w:hAnsi="Times New Roman"/>
          <w:iCs/>
          <w:sz w:val="28"/>
          <w:szCs w:val="28"/>
        </w:rPr>
        <w:t>1.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2835"/>
        <w:gridCol w:w="709"/>
        <w:gridCol w:w="5636"/>
      </w:tblGrid>
      <w:tr w:rsidR="00FF563F" w:rsidRPr="00D47504" w14:paraId="5ECED19A" w14:textId="77777777" w:rsidTr="00266272">
        <w:tc>
          <w:tcPr>
            <w:tcW w:w="3510" w:type="dxa"/>
            <w:gridSpan w:val="2"/>
          </w:tcPr>
          <w:p w14:paraId="7252028F" w14:textId="77777777" w:rsidR="00FF563F" w:rsidRPr="00D47504" w:rsidRDefault="00FF563F" w:rsidP="00D4750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50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Элемент</w:t>
            </w:r>
          </w:p>
        </w:tc>
        <w:tc>
          <w:tcPr>
            <w:tcW w:w="6345" w:type="dxa"/>
            <w:gridSpan w:val="2"/>
          </w:tcPr>
          <w:p w14:paraId="4F392860" w14:textId="77777777" w:rsidR="00FF563F" w:rsidRPr="00D47504" w:rsidRDefault="00FF563F" w:rsidP="00D4750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50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Назначение</w:t>
            </w:r>
          </w:p>
        </w:tc>
      </w:tr>
      <w:tr w:rsidR="00FF563F" w:rsidRPr="00D47504" w14:paraId="4B556A54" w14:textId="77777777" w:rsidTr="00266272">
        <w:trPr>
          <w:trHeight w:val="424"/>
        </w:trPr>
        <w:tc>
          <w:tcPr>
            <w:tcW w:w="675" w:type="dxa"/>
          </w:tcPr>
          <w:p w14:paraId="3F4BDBE9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5C4040C0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color w:val="1A1A1A"/>
                <w:sz w:val="28"/>
                <w:szCs w:val="28"/>
                <w:shd w:val="clear" w:color="auto" w:fill="FFFFFF"/>
              </w:rPr>
              <w:t>Плавкий предохранитель</w:t>
            </w:r>
          </w:p>
        </w:tc>
        <w:tc>
          <w:tcPr>
            <w:tcW w:w="709" w:type="dxa"/>
          </w:tcPr>
          <w:p w14:paraId="2800EE0D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А)</w:t>
            </w:r>
          </w:p>
        </w:tc>
        <w:tc>
          <w:tcPr>
            <w:tcW w:w="5636" w:type="dxa"/>
          </w:tcPr>
          <w:p w14:paraId="46B93C91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Для дистанционного управления электромагнитными автоматами</w:t>
            </w:r>
          </w:p>
        </w:tc>
      </w:tr>
      <w:tr w:rsidR="00FF563F" w:rsidRPr="00D47504" w14:paraId="78537C19" w14:textId="77777777" w:rsidTr="00266272">
        <w:trPr>
          <w:trHeight w:val="492"/>
        </w:trPr>
        <w:tc>
          <w:tcPr>
            <w:tcW w:w="675" w:type="dxa"/>
          </w:tcPr>
          <w:p w14:paraId="26DD08AF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08A2F832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color w:val="1A1A1A"/>
                <w:sz w:val="28"/>
                <w:szCs w:val="28"/>
                <w:shd w:val="clear" w:color="auto" w:fill="FFFFFF"/>
              </w:rPr>
              <w:t>Кнопка управления</w:t>
            </w:r>
          </w:p>
        </w:tc>
        <w:tc>
          <w:tcPr>
            <w:tcW w:w="709" w:type="dxa"/>
          </w:tcPr>
          <w:p w14:paraId="6F1848BD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Б)</w:t>
            </w:r>
          </w:p>
        </w:tc>
        <w:tc>
          <w:tcPr>
            <w:tcW w:w="5636" w:type="dxa"/>
          </w:tcPr>
          <w:p w14:paraId="11AB6BCE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 xml:space="preserve">Для автоматического отключения электрических цепей при коротких </w:t>
            </w:r>
            <w:r w:rsidRPr="00D47504">
              <w:rPr>
                <w:rFonts w:ascii="Times New Roman" w:hAnsi="Times New Roman"/>
                <w:sz w:val="28"/>
                <w:szCs w:val="28"/>
                <w:lang w:eastAsia="uk-UA"/>
              </w:rPr>
              <w:t>замыканиях</w:t>
            </w:r>
          </w:p>
        </w:tc>
      </w:tr>
      <w:tr w:rsidR="00FF563F" w:rsidRPr="00D47504" w14:paraId="1E50DF01" w14:textId="77777777" w:rsidTr="00266272">
        <w:trPr>
          <w:trHeight w:val="353"/>
        </w:trPr>
        <w:tc>
          <w:tcPr>
            <w:tcW w:w="675" w:type="dxa"/>
          </w:tcPr>
          <w:p w14:paraId="35CCC91D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14:paraId="0C4C2518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color w:val="1A1A1A"/>
                <w:sz w:val="28"/>
                <w:szCs w:val="28"/>
                <w:shd w:val="clear" w:color="auto" w:fill="FFFFFF"/>
              </w:rPr>
              <w:t>Контактор</w:t>
            </w:r>
          </w:p>
        </w:tc>
        <w:tc>
          <w:tcPr>
            <w:tcW w:w="709" w:type="dxa"/>
          </w:tcPr>
          <w:p w14:paraId="6037CF1A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В)</w:t>
            </w:r>
          </w:p>
        </w:tc>
        <w:tc>
          <w:tcPr>
            <w:tcW w:w="5636" w:type="dxa"/>
          </w:tcPr>
          <w:p w14:paraId="5810F9ED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 xml:space="preserve">Для частых включений и отключений электрической цепи при нормальных </w:t>
            </w:r>
            <w:r w:rsidRPr="00D47504">
              <w:rPr>
                <w:rFonts w:ascii="Times New Roman" w:hAnsi="Times New Roman"/>
                <w:sz w:val="28"/>
                <w:szCs w:val="28"/>
                <w:lang w:eastAsia="uk-UA"/>
              </w:rPr>
              <w:t>режимах работ</w:t>
            </w:r>
          </w:p>
        </w:tc>
      </w:tr>
    </w:tbl>
    <w:p w14:paraId="1F87DE0A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</w:t>
      </w:r>
      <w:r w:rsidRPr="00D47504">
        <w:rPr>
          <w:rFonts w:ascii="Times New Roman" w:hAnsi="Times New Roman"/>
          <w:b/>
          <w:sz w:val="28"/>
          <w:szCs w:val="28"/>
        </w:rPr>
        <w:t xml:space="preserve"> </w:t>
      </w:r>
      <w:r w:rsidRPr="00D47504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1-Б, 2-В, 3-А</w:t>
      </w:r>
    </w:p>
    <w:p w14:paraId="3A5DF3B5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415B4AEF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56870B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D47504">
        <w:rPr>
          <w:rFonts w:ascii="Times New Roman" w:hAnsi="Times New Roman"/>
          <w:iCs/>
          <w:sz w:val="28"/>
          <w:szCs w:val="28"/>
        </w:rPr>
        <w:t xml:space="preserve">2. </w:t>
      </w:r>
      <w:r w:rsidRPr="00D47504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Установите соответствие между понятиями и их определениями: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2835"/>
        <w:gridCol w:w="567"/>
        <w:gridCol w:w="5778"/>
      </w:tblGrid>
      <w:tr w:rsidR="00FF563F" w:rsidRPr="00D47504" w14:paraId="64854BB6" w14:textId="77777777" w:rsidTr="00266272">
        <w:tc>
          <w:tcPr>
            <w:tcW w:w="3510" w:type="dxa"/>
            <w:gridSpan w:val="2"/>
          </w:tcPr>
          <w:p w14:paraId="20879122" w14:textId="77777777" w:rsidR="00FF563F" w:rsidRPr="00D47504" w:rsidRDefault="00FF563F" w:rsidP="00D4750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50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6345" w:type="dxa"/>
            <w:gridSpan w:val="2"/>
          </w:tcPr>
          <w:p w14:paraId="0BD77A8E" w14:textId="77777777" w:rsidR="00FF563F" w:rsidRPr="00D47504" w:rsidRDefault="00FF563F" w:rsidP="00D4750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50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FF563F" w:rsidRPr="00D47504" w14:paraId="2B0B5894" w14:textId="77777777" w:rsidTr="00266272">
        <w:trPr>
          <w:trHeight w:val="424"/>
        </w:trPr>
        <w:tc>
          <w:tcPr>
            <w:tcW w:w="675" w:type="dxa"/>
          </w:tcPr>
          <w:p w14:paraId="68B672CF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3A5F6C68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color w:val="1A1A1A"/>
                <w:sz w:val="28"/>
                <w:szCs w:val="28"/>
                <w:shd w:val="clear" w:color="auto" w:fill="FFFFFF"/>
              </w:rPr>
              <w:t>Ветвь электрической цепи</w:t>
            </w:r>
          </w:p>
        </w:tc>
        <w:tc>
          <w:tcPr>
            <w:tcW w:w="567" w:type="dxa"/>
          </w:tcPr>
          <w:p w14:paraId="79CE9942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А)</w:t>
            </w:r>
          </w:p>
        </w:tc>
        <w:tc>
          <w:tcPr>
            <w:tcW w:w="5778" w:type="dxa"/>
          </w:tcPr>
          <w:p w14:paraId="05DA841F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Место соединения трех и более ветвей</w:t>
            </w:r>
          </w:p>
        </w:tc>
      </w:tr>
      <w:tr w:rsidR="00FF563F" w:rsidRPr="00D47504" w14:paraId="460960F5" w14:textId="77777777" w:rsidTr="00266272">
        <w:trPr>
          <w:trHeight w:val="492"/>
        </w:trPr>
        <w:tc>
          <w:tcPr>
            <w:tcW w:w="675" w:type="dxa"/>
          </w:tcPr>
          <w:p w14:paraId="6D51EBE5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7AD3B0FD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color w:val="1A1A1A"/>
                <w:sz w:val="28"/>
                <w:szCs w:val="28"/>
                <w:shd w:val="clear" w:color="auto" w:fill="FFFFFF"/>
              </w:rPr>
              <w:t>Узел электрической цепи</w:t>
            </w:r>
          </w:p>
        </w:tc>
        <w:tc>
          <w:tcPr>
            <w:tcW w:w="567" w:type="dxa"/>
          </w:tcPr>
          <w:p w14:paraId="2639E368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Б)</w:t>
            </w:r>
          </w:p>
        </w:tc>
        <w:tc>
          <w:tcPr>
            <w:tcW w:w="5778" w:type="dxa"/>
          </w:tcPr>
          <w:p w14:paraId="15D5CC40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Замкнутый путь, проходящий по отдельным ветвям электрической цепи</w:t>
            </w:r>
          </w:p>
        </w:tc>
      </w:tr>
      <w:tr w:rsidR="00FF563F" w:rsidRPr="00D47504" w14:paraId="612A878D" w14:textId="77777777" w:rsidTr="00266272">
        <w:trPr>
          <w:trHeight w:val="353"/>
        </w:trPr>
        <w:tc>
          <w:tcPr>
            <w:tcW w:w="675" w:type="dxa"/>
          </w:tcPr>
          <w:p w14:paraId="70D96933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14:paraId="5FA5AD55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color w:val="1A1A1A"/>
                <w:sz w:val="28"/>
                <w:szCs w:val="28"/>
                <w:shd w:val="clear" w:color="auto" w:fill="FFFFFF"/>
              </w:rPr>
              <w:t>Контур электрической цепи</w:t>
            </w:r>
          </w:p>
        </w:tc>
        <w:tc>
          <w:tcPr>
            <w:tcW w:w="567" w:type="dxa"/>
          </w:tcPr>
          <w:p w14:paraId="71F76D9E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В)</w:t>
            </w:r>
          </w:p>
        </w:tc>
        <w:tc>
          <w:tcPr>
            <w:tcW w:w="5778" w:type="dxa"/>
          </w:tcPr>
          <w:p w14:paraId="3C353B23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 xml:space="preserve">Участок цепи, состоящий из одного или нескольких, последовательно соединенных элементов, по которым протекает один и тот </w:t>
            </w: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lastRenderedPageBreak/>
              <w:t>же ток, участок, заключенный между двумя узлами</w:t>
            </w:r>
          </w:p>
        </w:tc>
      </w:tr>
    </w:tbl>
    <w:p w14:paraId="379F2442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</w:t>
      </w:r>
      <w:r w:rsidRPr="00D47504">
        <w:rPr>
          <w:rFonts w:ascii="Times New Roman" w:hAnsi="Times New Roman"/>
          <w:b/>
          <w:sz w:val="28"/>
          <w:szCs w:val="28"/>
        </w:rPr>
        <w:t xml:space="preserve"> </w:t>
      </w:r>
      <w:r w:rsidRPr="00D47504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1-В, 2-А, 3-Б</w:t>
      </w:r>
    </w:p>
    <w:p w14:paraId="6F3ED15D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57F2D15F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19571BA1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D47504">
        <w:rPr>
          <w:rFonts w:ascii="Times New Roman" w:hAnsi="Times New Roman"/>
          <w:iCs/>
          <w:sz w:val="28"/>
          <w:szCs w:val="28"/>
        </w:rPr>
        <w:t xml:space="preserve">3. </w:t>
      </w:r>
      <w:r w:rsidRPr="00D47504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Установите соответствие: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393"/>
        <w:gridCol w:w="720"/>
        <w:gridCol w:w="5067"/>
      </w:tblGrid>
      <w:tr w:rsidR="00FF563F" w:rsidRPr="00D47504" w14:paraId="77421E0D" w14:textId="77777777" w:rsidTr="00107F34">
        <w:tc>
          <w:tcPr>
            <w:tcW w:w="4068" w:type="dxa"/>
            <w:gridSpan w:val="2"/>
          </w:tcPr>
          <w:p w14:paraId="3DCBBB77" w14:textId="77777777" w:rsidR="00FF563F" w:rsidRPr="00D47504" w:rsidRDefault="00FF563F" w:rsidP="00D4750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50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5787" w:type="dxa"/>
            <w:gridSpan w:val="2"/>
          </w:tcPr>
          <w:p w14:paraId="4BE3A51D" w14:textId="77777777" w:rsidR="00FF563F" w:rsidRPr="00D47504" w:rsidRDefault="00FF563F" w:rsidP="00D4750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50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FF563F" w:rsidRPr="00D47504" w14:paraId="31C6B678" w14:textId="77777777" w:rsidTr="00107F34">
        <w:trPr>
          <w:trHeight w:val="424"/>
        </w:trPr>
        <w:tc>
          <w:tcPr>
            <w:tcW w:w="675" w:type="dxa"/>
          </w:tcPr>
          <w:p w14:paraId="3E87D4BB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14:paraId="7BF8D515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color w:val="1A1A1A"/>
                <w:sz w:val="28"/>
                <w:szCs w:val="28"/>
                <w:shd w:val="clear" w:color="auto" w:fill="FFFFFF"/>
              </w:rPr>
              <w:t>Магнитный поток</w:t>
            </w:r>
          </w:p>
        </w:tc>
        <w:tc>
          <w:tcPr>
            <w:tcW w:w="720" w:type="dxa"/>
          </w:tcPr>
          <w:p w14:paraId="14138DF4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4D397EEA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Фарад</w:t>
            </w:r>
          </w:p>
        </w:tc>
      </w:tr>
      <w:tr w:rsidR="00FF563F" w:rsidRPr="00D47504" w14:paraId="5EA0A408" w14:textId="77777777" w:rsidTr="00107F34">
        <w:trPr>
          <w:trHeight w:val="492"/>
        </w:trPr>
        <w:tc>
          <w:tcPr>
            <w:tcW w:w="675" w:type="dxa"/>
          </w:tcPr>
          <w:p w14:paraId="2F52DCCE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2)</w:t>
            </w:r>
          </w:p>
        </w:tc>
        <w:tc>
          <w:tcPr>
            <w:tcW w:w="3393" w:type="dxa"/>
          </w:tcPr>
          <w:p w14:paraId="18EDA20E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color w:val="1A1A1A"/>
                <w:sz w:val="28"/>
                <w:szCs w:val="28"/>
                <w:shd w:val="clear" w:color="auto" w:fill="FFFFFF"/>
              </w:rPr>
              <w:t>Ёмкость</w:t>
            </w:r>
          </w:p>
        </w:tc>
        <w:tc>
          <w:tcPr>
            <w:tcW w:w="720" w:type="dxa"/>
          </w:tcPr>
          <w:p w14:paraId="6F6EB70B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05711789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Вебер</w:t>
            </w:r>
          </w:p>
        </w:tc>
      </w:tr>
      <w:tr w:rsidR="00FF563F" w:rsidRPr="00D47504" w14:paraId="0DAF681E" w14:textId="77777777" w:rsidTr="00107F34">
        <w:trPr>
          <w:trHeight w:val="353"/>
        </w:trPr>
        <w:tc>
          <w:tcPr>
            <w:tcW w:w="675" w:type="dxa"/>
          </w:tcPr>
          <w:p w14:paraId="53C1A8C3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3)</w:t>
            </w:r>
          </w:p>
        </w:tc>
        <w:tc>
          <w:tcPr>
            <w:tcW w:w="3393" w:type="dxa"/>
          </w:tcPr>
          <w:p w14:paraId="47742338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Индуктивность</w:t>
            </w:r>
          </w:p>
        </w:tc>
        <w:tc>
          <w:tcPr>
            <w:tcW w:w="720" w:type="dxa"/>
          </w:tcPr>
          <w:p w14:paraId="4D780824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10DD1D08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Генри</w:t>
            </w:r>
          </w:p>
        </w:tc>
      </w:tr>
    </w:tbl>
    <w:p w14:paraId="1D3A00D2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</w:t>
      </w:r>
      <w:r w:rsidRPr="00D47504">
        <w:rPr>
          <w:rFonts w:ascii="Times New Roman" w:hAnsi="Times New Roman"/>
          <w:b/>
          <w:sz w:val="28"/>
          <w:szCs w:val="28"/>
        </w:rPr>
        <w:t xml:space="preserve"> </w:t>
      </w:r>
      <w:r w:rsidRPr="00D47504">
        <w:rPr>
          <w:rFonts w:ascii="Times New Roman" w:hAnsi="Times New Roman"/>
          <w:sz w:val="28"/>
          <w:szCs w:val="28"/>
        </w:rPr>
        <w:t>1-Б, 2-А, 3-В</w:t>
      </w:r>
    </w:p>
    <w:p w14:paraId="553E3B6D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4F7A94D8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AD10EA" w14:textId="77777777" w:rsidR="00FF563F" w:rsidRPr="00D47504" w:rsidRDefault="00FF563F" w:rsidP="00D47504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D47504">
        <w:rPr>
          <w:rFonts w:ascii="Times New Roman" w:hAnsi="Times New Roman"/>
          <w:iCs/>
          <w:sz w:val="28"/>
          <w:szCs w:val="28"/>
        </w:rPr>
        <w:t xml:space="preserve">4. </w:t>
      </w:r>
      <w:r w:rsidRPr="00D47504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Установите соответствие элементов электронных схем: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402"/>
        <w:gridCol w:w="711"/>
        <w:gridCol w:w="5067"/>
      </w:tblGrid>
      <w:tr w:rsidR="00FF563F" w:rsidRPr="00D47504" w14:paraId="0EC308E8" w14:textId="77777777" w:rsidTr="00266272">
        <w:tc>
          <w:tcPr>
            <w:tcW w:w="4077" w:type="dxa"/>
            <w:gridSpan w:val="2"/>
          </w:tcPr>
          <w:p w14:paraId="066EB0CF" w14:textId="77777777" w:rsidR="00FF563F" w:rsidRPr="00D47504" w:rsidRDefault="00FF563F" w:rsidP="00D4750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50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5778" w:type="dxa"/>
            <w:gridSpan w:val="2"/>
          </w:tcPr>
          <w:p w14:paraId="5F81B9D5" w14:textId="77777777" w:rsidR="00FF563F" w:rsidRPr="00D47504" w:rsidRDefault="00FF563F" w:rsidP="00D4750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50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</w:tr>
      <w:tr w:rsidR="00FF563F" w:rsidRPr="00D47504" w14:paraId="5E405E66" w14:textId="77777777" w:rsidTr="00266272">
        <w:trPr>
          <w:trHeight w:val="424"/>
        </w:trPr>
        <w:tc>
          <w:tcPr>
            <w:tcW w:w="675" w:type="dxa"/>
          </w:tcPr>
          <w:p w14:paraId="6B396EAA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1)</w:t>
            </w:r>
          </w:p>
        </w:tc>
        <w:tc>
          <w:tcPr>
            <w:tcW w:w="3402" w:type="dxa"/>
          </w:tcPr>
          <w:p w14:paraId="15576D6A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object w:dxaOrig="1080" w:dyaOrig="1080" w14:anchorId="4D060B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54pt" o:ole="">
                  <v:imagedata r:id="rId4" o:title=""/>
                </v:shape>
                <o:OLEObject Type="Embed" ProgID="Photoshop.Image.10" ShapeID="_x0000_i1025" DrawAspect="Content" ObjectID="_1804272788" r:id="rId5">
                  <o:FieldCodes>\s</o:FieldCodes>
                </o:OLEObject>
              </w:object>
            </w:r>
          </w:p>
        </w:tc>
        <w:tc>
          <w:tcPr>
            <w:tcW w:w="711" w:type="dxa"/>
          </w:tcPr>
          <w:p w14:paraId="560D4683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5656E29C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Логический элемент</w:t>
            </w:r>
          </w:p>
        </w:tc>
      </w:tr>
      <w:tr w:rsidR="00FF563F" w:rsidRPr="00D47504" w14:paraId="65BEE601" w14:textId="77777777" w:rsidTr="00266272">
        <w:trPr>
          <w:trHeight w:val="492"/>
        </w:trPr>
        <w:tc>
          <w:tcPr>
            <w:tcW w:w="675" w:type="dxa"/>
          </w:tcPr>
          <w:p w14:paraId="66726630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2)</w:t>
            </w:r>
          </w:p>
        </w:tc>
        <w:tc>
          <w:tcPr>
            <w:tcW w:w="3402" w:type="dxa"/>
          </w:tcPr>
          <w:p w14:paraId="4DC7384C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object w:dxaOrig="1080" w:dyaOrig="1080" w14:anchorId="7BF67324">
                <v:shape id="_x0000_i1026" type="#_x0000_t75" style="width:54pt;height:54pt" o:ole="">
                  <v:imagedata r:id="rId6" o:title=""/>
                </v:shape>
                <o:OLEObject Type="Embed" ProgID="Photoshop.Image.10" ShapeID="_x0000_i1026" DrawAspect="Content" ObjectID="_1804272789" r:id="rId7">
                  <o:FieldCodes>\s</o:FieldCodes>
                </o:OLEObject>
              </w:object>
            </w:r>
          </w:p>
        </w:tc>
        <w:tc>
          <w:tcPr>
            <w:tcW w:w="711" w:type="dxa"/>
          </w:tcPr>
          <w:p w14:paraId="6EC794EC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79A90F5A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Резистор</w:t>
            </w:r>
          </w:p>
        </w:tc>
      </w:tr>
      <w:tr w:rsidR="00FF563F" w:rsidRPr="00D47504" w14:paraId="6D874CA7" w14:textId="77777777" w:rsidTr="00266272">
        <w:trPr>
          <w:trHeight w:val="353"/>
        </w:trPr>
        <w:tc>
          <w:tcPr>
            <w:tcW w:w="675" w:type="dxa"/>
          </w:tcPr>
          <w:p w14:paraId="678AAD5F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3)</w:t>
            </w:r>
          </w:p>
        </w:tc>
        <w:tc>
          <w:tcPr>
            <w:tcW w:w="3402" w:type="dxa"/>
          </w:tcPr>
          <w:p w14:paraId="4E29FCC3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object w:dxaOrig="1080" w:dyaOrig="1080" w14:anchorId="38AC387F">
                <v:shape id="_x0000_i1027" type="#_x0000_t75" style="width:54pt;height:54pt" o:ole="">
                  <v:imagedata r:id="rId8" o:title=""/>
                </v:shape>
                <o:OLEObject Type="Embed" ProgID="Photoshop.Image.10" ShapeID="_x0000_i1027" DrawAspect="Content" ObjectID="_1804272790" r:id="rId9">
                  <o:FieldCodes>\s</o:FieldCodes>
                </o:OLEObject>
              </w:object>
            </w:r>
          </w:p>
        </w:tc>
        <w:tc>
          <w:tcPr>
            <w:tcW w:w="711" w:type="dxa"/>
          </w:tcPr>
          <w:p w14:paraId="3BD2AA38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1BD8F6F8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Полупроводниковый транзистор</w:t>
            </w:r>
          </w:p>
        </w:tc>
      </w:tr>
      <w:tr w:rsidR="00FF563F" w:rsidRPr="00D47504" w14:paraId="127BF424" w14:textId="77777777" w:rsidTr="00266272">
        <w:trPr>
          <w:trHeight w:val="353"/>
        </w:trPr>
        <w:tc>
          <w:tcPr>
            <w:tcW w:w="675" w:type="dxa"/>
          </w:tcPr>
          <w:p w14:paraId="7A948439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4)</w:t>
            </w:r>
          </w:p>
        </w:tc>
        <w:tc>
          <w:tcPr>
            <w:tcW w:w="3402" w:type="dxa"/>
          </w:tcPr>
          <w:p w14:paraId="2EA16BBB" w14:textId="77777777" w:rsidR="00FF563F" w:rsidRPr="00D47504" w:rsidRDefault="00B30C2C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pict w14:anchorId="420022E6">
                <v:shape id="Рисунок 74" o:spid="_x0000_i1028" type="#_x0000_t75" style="width:56.25pt;height:28.5pt;visibility:visible">
                  <v:imagedata r:id="rId10" o:title=""/>
                </v:shape>
              </w:pict>
            </w:r>
            <w:r w:rsidR="00FF563F" w:rsidRPr="00D47504">
              <w:rPr>
                <w:b/>
                <w:sz w:val="28"/>
                <w:szCs w:val="28"/>
                <w:lang w:val="en-US"/>
              </w:rPr>
              <w:t>VD1</w:t>
            </w:r>
          </w:p>
        </w:tc>
        <w:tc>
          <w:tcPr>
            <w:tcW w:w="711" w:type="dxa"/>
          </w:tcPr>
          <w:p w14:paraId="01AEA381" w14:textId="77777777" w:rsidR="00FF563F" w:rsidRPr="00D47504" w:rsidRDefault="00FF563F" w:rsidP="00D4750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D47504">
              <w:rPr>
                <w:sz w:val="28"/>
                <w:szCs w:val="28"/>
              </w:rPr>
              <w:t>Г)</w:t>
            </w:r>
          </w:p>
        </w:tc>
        <w:tc>
          <w:tcPr>
            <w:tcW w:w="5067" w:type="dxa"/>
          </w:tcPr>
          <w:p w14:paraId="23C332AE" w14:textId="77777777" w:rsidR="00FF563F" w:rsidRPr="00D47504" w:rsidRDefault="00FF563F" w:rsidP="00D475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D47504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Полупроводниковый диод</w:t>
            </w:r>
          </w:p>
        </w:tc>
      </w:tr>
    </w:tbl>
    <w:p w14:paraId="3851B2AA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</w:t>
      </w:r>
      <w:r w:rsidRPr="00D47504">
        <w:rPr>
          <w:rFonts w:ascii="Times New Roman" w:hAnsi="Times New Roman"/>
          <w:b/>
          <w:sz w:val="28"/>
          <w:szCs w:val="28"/>
        </w:rPr>
        <w:t xml:space="preserve"> </w:t>
      </w:r>
      <w:r w:rsidRPr="00D47504">
        <w:rPr>
          <w:rFonts w:ascii="Times New Roman" w:hAnsi="Times New Roman"/>
          <w:sz w:val="28"/>
          <w:szCs w:val="28"/>
        </w:rPr>
        <w:t xml:space="preserve">1-Б, 2-В, 3-А, 4-Г </w:t>
      </w:r>
    </w:p>
    <w:p w14:paraId="313FF65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7DD9D4CC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C57F9C" w14:textId="77777777" w:rsidR="00FF563F" w:rsidRPr="00D47504" w:rsidRDefault="00FF563F" w:rsidP="00D47504">
      <w:pPr>
        <w:pStyle w:val="4"/>
        <w:ind w:firstLine="0"/>
        <w:rPr>
          <w:szCs w:val="28"/>
        </w:rPr>
      </w:pPr>
      <w:r w:rsidRPr="00D47504">
        <w:rPr>
          <w:szCs w:val="28"/>
        </w:rPr>
        <w:t>Задания закрытого типа на установление правильной последовательности</w:t>
      </w:r>
    </w:p>
    <w:p w14:paraId="3BBD53EC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69494CD0" w14:textId="77777777" w:rsidR="00FF563F" w:rsidRPr="00DD583B" w:rsidRDefault="00FF563F" w:rsidP="002A191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D583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3C14BDBA" w14:textId="77777777" w:rsidR="00FF563F" w:rsidRPr="00DD583B" w:rsidRDefault="00FF563F" w:rsidP="002A191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DD583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02BF4D35" w14:textId="77777777" w:rsidR="00FF563F" w:rsidRPr="00DD583B" w:rsidRDefault="00FF563F" w:rsidP="002A191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001AC6B" w14:textId="77777777" w:rsidR="00FF563F" w:rsidRPr="00064E97" w:rsidRDefault="00FF563F" w:rsidP="002A1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4E97">
        <w:rPr>
          <w:rFonts w:ascii="Times New Roman" w:hAnsi="Times New Roman"/>
          <w:sz w:val="28"/>
          <w:szCs w:val="28"/>
        </w:rPr>
        <w:t>1. Какова правильная последовательность действий при замене предохранителя в автомобиле?</w:t>
      </w:r>
    </w:p>
    <w:p w14:paraId="5B404742" w14:textId="77777777" w:rsidR="00FF563F" w:rsidRPr="00064E97" w:rsidRDefault="00FF563F" w:rsidP="002A191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64E97">
        <w:rPr>
          <w:rFonts w:ascii="Times New Roman" w:hAnsi="Times New Roman"/>
          <w:sz w:val="28"/>
          <w:szCs w:val="28"/>
          <w:shd w:val="clear" w:color="auto" w:fill="FFFFFF"/>
        </w:rPr>
        <w:t xml:space="preserve">А) Извлечь старый предохранитель </w:t>
      </w:r>
    </w:p>
    <w:p w14:paraId="4BFA9D44" w14:textId="77777777" w:rsidR="00FF563F" w:rsidRPr="00064E97" w:rsidRDefault="00FF563F" w:rsidP="002A191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64E97">
        <w:rPr>
          <w:rFonts w:ascii="Times New Roman" w:hAnsi="Times New Roman"/>
          <w:sz w:val="28"/>
          <w:szCs w:val="28"/>
          <w:shd w:val="clear" w:color="auto" w:fill="FFFFFF"/>
        </w:rPr>
        <w:t>Б) Отключить аккумулятор</w:t>
      </w:r>
    </w:p>
    <w:p w14:paraId="68701124" w14:textId="77777777" w:rsidR="00FF563F" w:rsidRPr="00064E97" w:rsidRDefault="00FF563F" w:rsidP="002A191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64E97">
        <w:rPr>
          <w:rFonts w:ascii="Times New Roman" w:hAnsi="Times New Roman"/>
          <w:sz w:val="28"/>
          <w:szCs w:val="28"/>
          <w:shd w:val="clear" w:color="auto" w:fill="FFFFFF"/>
        </w:rPr>
        <w:t>В) Установить исправный предохранитель</w:t>
      </w:r>
    </w:p>
    <w:p w14:paraId="2E4E914F" w14:textId="77777777" w:rsidR="00FF563F" w:rsidRPr="00064E97" w:rsidRDefault="00FF563F" w:rsidP="002A191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4E97">
        <w:rPr>
          <w:sz w:val="28"/>
          <w:szCs w:val="28"/>
          <w:shd w:val="clear" w:color="auto" w:fill="FFFFFF"/>
        </w:rPr>
        <w:t>Г) Подключить аккумулятор</w:t>
      </w:r>
    </w:p>
    <w:p w14:paraId="17294783" w14:textId="77777777" w:rsidR="00FF563F" w:rsidRPr="00064E97" w:rsidRDefault="00FF563F" w:rsidP="002A1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4E97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25A92ED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4E97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6676445E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29C3AE" w14:textId="77777777" w:rsidR="00FF563F" w:rsidRPr="00D47504" w:rsidRDefault="00FF563F" w:rsidP="00D47504">
      <w:pPr>
        <w:pStyle w:val="4"/>
        <w:spacing w:before="240" w:after="240"/>
        <w:ind w:firstLine="0"/>
        <w:rPr>
          <w:szCs w:val="28"/>
        </w:rPr>
      </w:pPr>
      <w:r w:rsidRPr="00D47504">
        <w:rPr>
          <w:szCs w:val="28"/>
        </w:rPr>
        <w:t>Задания открытого типа</w:t>
      </w:r>
    </w:p>
    <w:p w14:paraId="7744DBE0" w14:textId="77777777" w:rsidR="00FF563F" w:rsidRPr="00D47504" w:rsidRDefault="00FF563F" w:rsidP="00D47504">
      <w:pPr>
        <w:pStyle w:val="4"/>
        <w:spacing w:before="240" w:after="240"/>
        <w:ind w:firstLine="0"/>
        <w:rPr>
          <w:szCs w:val="28"/>
        </w:rPr>
      </w:pPr>
      <w:r w:rsidRPr="00D47504">
        <w:rPr>
          <w:szCs w:val="28"/>
        </w:rPr>
        <w:lastRenderedPageBreak/>
        <w:t>Задания открытого типа на дополнение</w:t>
      </w:r>
    </w:p>
    <w:p w14:paraId="27B40F4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4750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41BA9D5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2F31D856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1. Система (узел) автомобиля, алгоритм функционирования которой определяется принципиальной электрической схемой блока управления или всего узла является ____________.</w:t>
      </w:r>
    </w:p>
    <w:p w14:paraId="26451FA7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электронной системой автомобиля</w:t>
      </w:r>
    </w:p>
    <w:p w14:paraId="44DC1D4A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4B5C6EA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0D1305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2. Система автомобиля, алгоритм функционирования которой определяется</w:t>
      </w:r>
    </w:p>
    <w:p w14:paraId="749F7C4F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программой процессора электронного блока управления (ЭБУ) является ___________.</w:t>
      </w:r>
    </w:p>
    <w:p w14:paraId="2570C63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микропроцессорной системой автомобиля</w:t>
      </w:r>
    </w:p>
    <w:p w14:paraId="72709B1E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64FBD31E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DF249B" w14:textId="0DFD089A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3. _______________ это универсальные программно</w:t>
      </w:r>
      <w:r w:rsidR="00064E97">
        <w:rPr>
          <w:sz w:val="28"/>
          <w:szCs w:val="28"/>
        </w:rPr>
        <w:t>-</w:t>
      </w:r>
      <w:r w:rsidRPr="00D47504">
        <w:rPr>
          <w:sz w:val="28"/>
          <w:szCs w:val="28"/>
        </w:rPr>
        <w:t>перестраиваемые наращиваемые модули цифровой аппаратуры, изготовленные в виде интегральных схем (ИС).</w:t>
      </w:r>
    </w:p>
    <w:p w14:paraId="2A8C07B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микропроцессоры</w:t>
      </w:r>
    </w:p>
    <w:p w14:paraId="59106379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64C5060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860C8B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4. Электронные компоненты автомобиля классифицируются по типу элементов на __________.</w:t>
      </w:r>
    </w:p>
    <w:p w14:paraId="329C18F3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дискретные и интегральные</w:t>
      </w:r>
    </w:p>
    <w:p w14:paraId="2975DDD9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29CC90D2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DC8A9A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5. Электронные компонентов автомобиля классифицируются по типу рабочего сигнала на ____________.</w:t>
      </w:r>
    </w:p>
    <w:p w14:paraId="52BE064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цифровые и аналоговые</w:t>
      </w:r>
    </w:p>
    <w:p w14:paraId="5F03541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1DBECE9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07C8C6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6. Автомобильные электронные блоки управления (ЭБУ) разделяются по _____________ признаку.</w:t>
      </w:r>
    </w:p>
    <w:p w14:paraId="11AE38F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функциональному</w:t>
      </w:r>
    </w:p>
    <w:p w14:paraId="63CAFCF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231FB6A9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AF4997" w14:textId="77777777" w:rsidR="00FF563F" w:rsidRPr="00D47504" w:rsidRDefault="00FF563F" w:rsidP="00D47504">
      <w:pPr>
        <w:pStyle w:val="4"/>
        <w:ind w:firstLine="0"/>
        <w:rPr>
          <w:szCs w:val="28"/>
        </w:rPr>
      </w:pPr>
      <w:r w:rsidRPr="00D47504">
        <w:rPr>
          <w:szCs w:val="28"/>
        </w:rPr>
        <w:t>Задания открытого типа с кратким свободным ответом</w:t>
      </w:r>
    </w:p>
    <w:p w14:paraId="69A6D15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FB8D16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47504">
        <w:rPr>
          <w:rFonts w:ascii="Times New Roman" w:hAnsi="Times New Roman"/>
          <w:i/>
          <w:sz w:val="28"/>
          <w:szCs w:val="28"/>
        </w:rPr>
        <w:t>Напишите пропущенное слово (слова, словосочетание).</w:t>
      </w:r>
    </w:p>
    <w:p w14:paraId="3045AF5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C635C90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1. К пассивным электронным компонентам относятся ____________.</w:t>
      </w:r>
    </w:p>
    <w:p w14:paraId="0AE2EB9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резисторы, конденсаторы, индуктивности</w:t>
      </w:r>
    </w:p>
    <w:p w14:paraId="3E759DB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4130010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A3F59B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2. К активным электронным компонентам относятся ____________.</w:t>
      </w:r>
    </w:p>
    <w:p w14:paraId="52121E83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lastRenderedPageBreak/>
        <w:t>Правильный ответ: диоды, транзисторы, аналоговые и цифровые интегральные схемы и микропроцессоры</w:t>
      </w:r>
    </w:p>
    <w:p w14:paraId="1C29745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7D5FEA0A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A27EB0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3. «Устройство», которое вырабатывает выходной сигнал с целью обнаружения какого-либо физического явления называется ___________.</w:t>
      </w:r>
    </w:p>
    <w:p w14:paraId="6BE305EB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датчик</w:t>
      </w:r>
    </w:p>
    <w:p w14:paraId="7F66FC5B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2CEC362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E6632F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4. «Устройство», которое преобразует аналоговый сигнал в цифровой код называется _________.</w:t>
      </w:r>
    </w:p>
    <w:p w14:paraId="2D780D4B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аналого-цифровой преобразователь (АЦП)</w:t>
      </w:r>
    </w:p>
    <w:p w14:paraId="71A2BC9A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0B2A4F4B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30A0B9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5. «Устройство», которое преобразует цифровой код в аналоговый сигнал для управления исполнительными механизмами называется _______________.</w:t>
      </w:r>
    </w:p>
    <w:p w14:paraId="7192C70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цифро-аналоговый преобразователь (ЦАП)</w:t>
      </w:r>
    </w:p>
    <w:p w14:paraId="26EB22A7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259D2DEC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F774A1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6. «Устройство», которое использует управляющий сигнал ЭБУ с целью реализации функции управления называется __________.</w:t>
      </w:r>
    </w:p>
    <w:p w14:paraId="4541F95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Правильный ответ: исполнительное устройство</w:t>
      </w:r>
    </w:p>
    <w:p w14:paraId="0F064E1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7FEE0AD6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22AF12" w14:textId="77777777" w:rsidR="00FF563F" w:rsidRPr="00D47504" w:rsidRDefault="00FF563F" w:rsidP="00D47504">
      <w:pPr>
        <w:pStyle w:val="4"/>
        <w:ind w:firstLine="0"/>
        <w:rPr>
          <w:szCs w:val="28"/>
        </w:rPr>
      </w:pPr>
      <w:r w:rsidRPr="00D47504">
        <w:rPr>
          <w:szCs w:val="28"/>
        </w:rPr>
        <w:t>Задания открытого типа с развернутым ответом</w:t>
      </w:r>
    </w:p>
    <w:p w14:paraId="4FA3452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5A05CBB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47504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14:paraId="341245EE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C1186B1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1. Микропроцессор (МП) – это…</w:t>
      </w:r>
    </w:p>
    <w:p w14:paraId="0768F5DE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60ACF6A6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t xml:space="preserve">Ожидаемый результат: </w:t>
      </w:r>
      <w:proofErr w:type="spellStart"/>
      <w:r w:rsidRPr="00D47504">
        <w:rPr>
          <w:rFonts w:ascii="Times New Roman" w:hAnsi="Times New Roman"/>
          <w:sz w:val="28"/>
          <w:szCs w:val="28"/>
        </w:rPr>
        <w:t>п</w:t>
      </w:r>
      <w:r w:rsidRPr="00D47504">
        <w:rPr>
          <w:rFonts w:ascii="Times New Roman" w:hAnsi="Times New Roman"/>
          <w:sz w:val="28"/>
          <w:szCs w:val="28"/>
          <w:lang w:eastAsia="ru-RU"/>
        </w:rPr>
        <w:t>рограммно</w:t>
      </w:r>
      <w:proofErr w:type="spellEnd"/>
      <w:r w:rsidRPr="00D47504">
        <w:rPr>
          <w:rFonts w:ascii="Times New Roman" w:hAnsi="Times New Roman"/>
          <w:sz w:val="28"/>
          <w:szCs w:val="28"/>
          <w:lang w:eastAsia="ru-RU"/>
        </w:rPr>
        <w:t xml:space="preserve"> управляемое устройство, осуществляющее процесс обработки цифровой информации и управление этим процессом.</w:t>
      </w:r>
    </w:p>
    <w:p w14:paraId="667F3690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95D209C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44B8C289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0BCEA4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 xml:space="preserve">2. Микропроцессорная ЭВМ (или </w:t>
      </w:r>
      <w:proofErr w:type="gramStart"/>
      <w:r w:rsidRPr="00D47504">
        <w:rPr>
          <w:sz w:val="28"/>
          <w:szCs w:val="28"/>
        </w:rPr>
        <w:t>микро ЭВМ</w:t>
      </w:r>
      <w:proofErr w:type="gramEnd"/>
      <w:r w:rsidRPr="00D47504">
        <w:rPr>
          <w:sz w:val="28"/>
          <w:szCs w:val="28"/>
        </w:rPr>
        <w:t>) – это…</w:t>
      </w:r>
    </w:p>
    <w:p w14:paraId="030377B9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37149759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Pr="00D47504">
        <w:rPr>
          <w:rFonts w:ascii="Times New Roman" w:hAnsi="Times New Roman"/>
          <w:sz w:val="28"/>
          <w:szCs w:val="28"/>
          <w:lang w:eastAsia="ru-RU"/>
        </w:rPr>
        <w:t>электронное устройство, имеющее в себе: микропроцессор,</w:t>
      </w:r>
    </w:p>
    <w:p w14:paraId="2BFF1271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  <w:lang w:eastAsia="ru-RU"/>
        </w:rPr>
        <w:t>полупроводниковую память, средства связи с периферийными устройствами и, при необходимости, органы управления и блок питания.</w:t>
      </w:r>
    </w:p>
    <w:p w14:paraId="7373531D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A48661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368233A3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03CA88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3. Микропроцессорная система (МПС) это…</w:t>
      </w:r>
    </w:p>
    <w:p w14:paraId="787DA6D5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lastRenderedPageBreak/>
        <w:t>Время выполнения – 10 мин.</w:t>
      </w:r>
    </w:p>
    <w:p w14:paraId="07763B02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t>Ожидаемый результат: и</w:t>
      </w:r>
      <w:r w:rsidRPr="00D47504">
        <w:rPr>
          <w:rFonts w:ascii="Times New Roman" w:hAnsi="Times New Roman"/>
          <w:sz w:val="28"/>
          <w:szCs w:val="28"/>
          <w:lang w:eastAsia="ru-RU"/>
        </w:rPr>
        <w:t xml:space="preserve">нформационная, измерительная, управляющая или другая специализированная цифровая система, включающая </w:t>
      </w:r>
      <w:proofErr w:type="gramStart"/>
      <w:r w:rsidRPr="00D47504">
        <w:rPr>
          <w:rFonts w:ascii="Times New Roman" w:hAnsi="Times New Roman"/>
          <w:sz w:val="28"/>
          <w:szCs w:val="28"/>
          <w:lang w:eastAsia="ru-RU"/>
        </w:rPr>
        <w:t>микро ЭВМ</w:t>
      </w:r>
      <w:proofErr w:type="gramEnd"/>
      <w:r w:rsidRPr="00D47504">
        <w:rPr>
          <w:rFonts w:ascii="Times New Roman" w:hAnsi="Times New Roman"/>
          <w:sz w:val="28"/>
          <w:szCs w:val="28"/>
          <w:lang w:eastAsia="ru-RU"/>
        </w:rPr>
        <w:t xml:space="preserve"> и средства сопряжения с обслуживаемым объектом.</w:t>
      </w:r>
    </w:p>
    <w:p w14:paraId="5DC2787E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08955F8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657E8B2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ACE0C2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4. Программное обеспечение (ПО) это…</w:t>
      </w:r>
    </w:p>
    <w:p w14:paraId="7D3755E7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4EE7808B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Pr="00D47504">
        <w:rPr>
          <w:rFonts w:ascii="Times New Roman" w:hAnsi="Times New Roman"/>
          <w:sz w:val="28"/>
          <w:szCs w:val="28"/>
          <w:lang w:eastAsia="ru-RU"/>
        </w:rPr>
        <w:t>совокупность программ, которые находятся в памяти системы и реализуют алгоритм функционирования системы.</w:t>
      </w:r>
    </w:p>
    <w:p w14:paraId="223B37A1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54D1DAE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11C6B6D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612C6D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 xml:space="preserve">5. </w:t>
      </w:r>
      <w:r w:rsidRPr="00D47504">
        <w:rPr>
          <w:bCs/>
          <w:sz w:val="28"/>
          <w:szCs w:val="28"/>
          <w:shd w:val="clear" w:color="auto" w:fill="FFFFFF"/>
        </w:rPr>
        <w:t xml:space="preserve">Локальная сеть контроллера </w:t>
      </w:r>
      <w:r w:rsidRPr="00D47504">
        <w:rPr>
          <w:sz w:val="28"/>
          <w:szCs w:val="28"/>
          <w:shd w:val="clear" w:color="auto" w:fill="FFFFFF"/>
        </w:rPr>
        <w:t>(</w:t>
      </w:r>
      <w:r w:rsidRPr="00D47504">
        <w:rPr>
          <w:bCs/>
          <w:sz w:val="28"/>
          <w:szCs w:val="28"/>
          <w:shd w:val="clear" w:color="auto" w:fill="FFFFFF"/>
        </w:rPr>
        <w:t xml:space="preserve">CAN </w:t>
      </w:r>
      <w:proofErr w:type="spellStart"/>
      <w:r w:rsidRPr="00D47504">
        <w:rPr>
          <w:bCs/>
          <w:sz w:val="28"/>
          <w:szCs w:val="28"/>
          <w:shd w:val="clear" w:color="auto" w:fill="FFFFFF"/>
        </w:rPr>
        <w:t>bus</w:t>
      </w:r>
      <w:proofErr w:type="spellEnd"/>
      <w:r w:rsidRPr="00D47504">
        <w:rPr>
          <w:sz w:val="28"/>
          <w:szCs w:val="28"/>
          <w:shd w:val="clear" w:color="auto" w:fill="FFFFFF"/>
        </w:rPr>
        <w:t>) – это...</w:t>
      </w:r>
    </w:p>
    <w:p w14:paraId="1DF20EAB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6A296B05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</w:rPr>
        <w:t>Ожидаемый результат: с</w:t>
      </w: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тандарт автомобильной шины, разработанный для обеспечения связи микроконтроллеров и устройств друг с другом.</w:t>
      </w:r>
    </w:p>
    <w:p w14:paraId="51FB81CC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  <w:shd w:val="clear" w:color="auto" w:fill="FFFFFF"/>
        </w:rPr>
        <w:t>Критерий оценивания: ответ должен содержательно соответствовать ожидаемому результату.</w:t>
      </w:r>
    </w:p>
    <w:p w14:paraId="38AF46E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3740C771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300F9E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 xml:space="preserve">6. </w:t>
      </w:r>
      <w:r w:rsidRPr="00D47504">
        <w:rPr>
          <w:bCs/>
          <w:sz w:val="28"/>
          <w:szCs w:val="28"/>
          <w:shd w:val="clear" w:color="auto" w:fill="FFFFFF"/>
        </w:rPr>
        <w:t>Микроконтроллер это...</w:t>
      </w:r>
    </w:p>
    <w:p w14:paraId="0DD40AE0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1AB1EB20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D47504">
        <w:rPr>
          <w:rFonts w:ascii="Times New Roman" w:hAnsi="Times New Roman"/>
          <w:sz w:val="28"/>
          <w:szCs w:val="28"/>
        </w:rPr>
        <w:t>Ожидаемый результат: м</w:t>
      </w:r>
      <w:r w:rsidRPr="00D47504">
        <w:rPr>
          <w:rFonts w:ascii="Times New Roman" w:hAnsi="Times New Roman"/>
          <w:bCs/>
          <w:sz w:val="28"/>
          <w:szCs w:val="28"/>
          <w:shd w:val="clear" w:color="auto" w:fill="FFFFFF"/>
        </w:rPr>
        <w:t>икросхема для программного управления электронными устройствами. Обычно изготавливается в виде единого кристалла с функциями ядра микропроцессора, шин, команд, данных, ОЗУ и ПЗУ.</w:t>
      </w:r>
    </w:p>
    <w:p w14:paraId="3695E37F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bCs/>
          <w:sz w:val="28"/>
          <w:szCs w:val="28"/>
          <w:shd w:val="clear" w:color="auto" w:fill="FFFFFF"/>
        </w:rPr>
        <w:t>Критерий оценивания: ответ должен содержательно соответствовать ожидаемому результату.</w:t>
      </w:r>
    </w:p>
    <w:p w14:paraId="2F4553CF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11ACE96B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8370B5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7. В функцию ЭБУ бензинового ДВС входит…</w:t>
      </w:r>
    </w:p>
    <w:p w14:paraId="1A87AA7F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61A47C56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Ожидаемый результат: управление системой, углом опережения зажигания, частотой холостого хода, контроль детонации, проведение диагностики.</w:t>
      </w:r>
    </w:p>
    <w:p w14:paraId="7E42E3E7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72E0E00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6CDC043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9AB99A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8. В функцию ЭБУ автоматической трансмиссией входит…</w:t>
      </w:r>
    </w:p>
    <w:p w14:paraId="7DCF1A17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0D28D9B2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Ожидаемый результат: выбор оптимального передаточного числа и время включения сцепления.</w:t>
      </w:r>
    </w:p>
    <w:p w14:paraId="73344685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378259BF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1EB9D0ED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90D416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>9. В функцию ЭБУ тормозной системы входит…</w:t>
      </w:r>
    </w:p>
    <w:p w14:paraId="24252E7B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4174DA08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Ожидаемый результат: предотвращение блокировки колес при торможении тем самым способствуя повышению устойчивости (АБС).</w:t>
      </w:r>
    </w:p>
    <w:p w14:paraId="3ADD4B55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69FE15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4E945178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064F66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 xml:space="preserve">10. </w:t>
      </w:r>
      <w:r w:rsidRPr="00D47504">
        <w:rPr>
          <w:bCs/>
          <w:iCs/>
          <w:sz w:val="28"/>
          <w:szCs w:val="28"/>
        </w:rPr>
        <w:t xml:space="preserve">Назначение Датчика положения коленчатого вала </w:t>
      </w:r>
      <w:r w:rsidRPr="00D47504">
        <w:rPr>
          <w:sz w:val="28"/>
          <w:szCs w:val="28"/>
        </w:rPr>
        <w:t>(ДПКВ).</w:t>
      </w:r>
    </w:p>
    <w:p w14:paraId="2C20B7A0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7E31381C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Ожидаемый результат: датчик электромагнитного типа, предназначен для синхронизации работы блока управления с верхней мертвой точкой поршней 1-го и 4-го цилиндров и угловым положением коленчатого вала двигателя.</w:t>
      </w:r>
    </w:p>
    <w:p w14:paraId="414272D9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2D3CBF3B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0E81107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60F9B3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 xml:space="preserve">11. </w:t>
      </w:r>
      <w:r w:rsidRPr="00D47504">
        <w:rPr>
          <w:bCs/>
          <w:iCs/>
          <w:sz w:val="28"/>
          <w:szCs w:val="28"/>
        </w:rPr>
        <w:t xml:space="preserve">Назначение Датчика температуры охлаждающей жидкости </w:t>
      </w:r>
      <w:r w:rsidRPr="00D47504">
        <w:rPr>
          <w:sz w:val="28"/>
          <w:szCs w:val="28"/>
        </w:rPr>
        <w:t>(ДТОЖ).</w:t>
      </w:r>
    </w:p>
    <w:p w14:paraId="0B580D6A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4C0756A0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Ожидаемый результат: датчик выполнен на основе термистора с отрицательным температурным коэффициентом сопротивления. Контролирует температуру охлаждающей жидкости двигателя.</w:t>
      </w:r>
    </w:p>
    <w:p w14:paraId="50931E07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6F3CD95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p w14:paraId="42229B34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A8FE12" w14:textId="77777777" w:rsidR="00FF563F" w:rsidRPr="00D47504" w:rsidRDefault="00FF563F" w:rsidP="00D4750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47504">
        <w:rPr>
          <w:sz w:val="28"/>
          <w:szCs w:val="28"/>
        </w:rPr>
        <w:t xml:space="preserve">12. </w:t>
      </w:r>
      <w:r w:rsidRPr="00D47504">
        <w:rPr>
          <w:bCs/>
          <w:iCs/>
          <w:sz w:val="28"/>
          <w:szCs w:val="28"/>
        </w:rPr>
        <w:t>Назначение электромагнитной форсунки распределенного впрыска топлива.</w:t>
      </w:r>
    </w:p>
    <w:p w14:paraId="2227CCC3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6BE70E9B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 xml:space="preserve">Ожидаемый результат: </w:t>
      </w:r>
      <w:proofErr w:type="spellStart"/>
      <w:r w:rsidRPr="00D47504">
        <w:rPr>
          <w:rFonts w:ascii="Times New Roman" w:hAnsi="Times New Roman"/>
          <w:sz w:val="28"/>
          <w:szCs w:val="28"/>
        </w:rPr>
        <w:t>лектромагнитная</w:t>
      </w:r>
      <w:proofErr w:type="spellEnd"/>
      <w:r w:rsidRPr="00D47504">
        <w:rPr>
          <w:rFonts w:ascii="Times New Roman" w:hAnsi="Times New Roman"/>
          <w:sz w:val="28"/>
          <w:szCs w:val="28"/>
        </w:rPr>
        <w:t xml:space="preserve"> форсунка представляет собой соленоид с запорным игольчатым клапаном управляемый от ЭБУ ДВС. Предназначена для дозированного впрыска топлива</w:t>
      </w:r>
      <w:r w:rsidRPr="00D47504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D47504">
        <w:rPr>
          <w:rFonts w:ascii="Times New Roman" w:hAnsi="Times New Roman"/>
          <w:sz w:val="28"/>
          <w:szCs w:val="28"/>
        </w:rPr>
        <w:t>в миксерную зону впускного коллектора двигателя.</w:t>
      </w:r>
    </w:p>
    <w:p w14:paraId="1A28523D" w14:textId="77777777" w:rsidR="00FF563F" w:rsidRPr="00D47504" w:rsidRDefault="00FF563F" w:rsidP="00D4750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504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7E7A071" w14:textId="77777777" w:rsidR="00FF563F" w:rsidRPr="00D47504" w:rsidRDefault="00FF563F" w:rsidP="00D47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7504">
        <w:rPr>
          <w:rFonts w:ascii="Times New Roman" w:hAnsi="Times New Roman"/>
          <w:sz w:val="28"/>
          <w:szCs w:val="28"/>
        </w:rPr>
        <w:t>Компетенции (индикаторы): ОПК-1 (ОПК-1.4, ОПК-1.5)</w:t>
      </w:r>
    </w:p>
    <w:sectPr w:rsidR="00FF563F" w:rsidRPr="00D47504" w:rsidSect="00C022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26A8"/>
    <w:rsid w:val="0001298A"/>
    <w:rsid w:val="00064E97"/>
    <w:rsid w:val="000D47D4"/>
    <w:rsid w:val="000D759B"/>
    <w:rsid w:val="000E6508"/>
    <w:rsid w:val="000F5D06"/>
    <w:rsid w:val="00107F34"/>
    <w:rsid w:val="00110AA3"/>
    <w:rsid w:val="0016208E"/>
    <w:rsid w:val="001817FC"/>
    <w:rsid w:val="001A69FA"/>
    <w:rsid w:val="001E6367"/>
    <w:rsid w:val="00266272"/>
    <w:rsid w:val="00286BD2"/>
    <w:rsid w:val="00287B52"/>
    <w:rsid w:val="002A191E"/>
    <w:rsid w:val="002E4B3C"/>
    <w:rsid w:val="003334FC"/>
    <w:rsid w:val="0035766D"/>
    <w:rsid w:val="003E39DC"/>
    <w:rsid w:val="004165F6"/>
    <w:rsid w:val="00423560"/>
    <w:rsid w:val="0045740C"/>
    <w:rsid w:val="004C72F9"/>
    <w:rsid w:val="005179B9"/>
    <w:rsid w:val="005C59CB"/>
    <w:rsid w:val="0060562E"/>
    <w:rsid w:val="00627B84"/>
    <w:rsid w:val="006466C4"/>
    <w:rsid w:val="006715CF"/>
    <w:rsid w:val="006A1B96"/>
    <w:rsid w:val="006D772F"/>
    <w:rsid w:val="006E0C55"/>
    <w:rsid w:val="006E2577"/>
    <w:rsid w:val="006F4EED"/>
    <w:rsid w:val="007577A7"/>
    <w:rsid w:val="007B5676"/>
    <w:rsid w:val="00801C84"/>
    <w:rsid w:val="008421FB"/>
    <w:rsid w:val="00854C15"/>
    <w:rsid w:val="00893F43"/>
    <w:rsid w:val="008C0A03"/>
    <w:rsid w:val="008D49E8"/>
    <w:rsid w:val="00961330"/>
    <w:rsid w:val="009626A8"/>
    <w:rsid w:val="009B3B46"/>
    <w:rsid w:val="009B4AE6"/>
    <w:rsid w:val="00A167F2"/>
    <w:rsid w:val="00A52E29"/>
    <w:rsid w:val="00AF2ACD"/>
    <w:rsid w:val="00B13FB5"/>
    <w:rsid w:val="00B25AB7"/>
    <w:rsid w:val="00B30C2C"/>
    <w:rsid w:val="00B56143"/>
    <w:rsid w:val="00B5781D"/>
    <w:rsid w:val="00BE5D1D"/>
    <w:rsid w:val="00C02299"/>
    <w:rsid w:val="00C5607B"/>
    <w:rsid w:val="00C9375A"/>
    <w:rsid w:val="00D335EA"/>
    <w:rsid w:val="00D46AC3"/>
    <w:rsid w:val="00D47504"/>
    <w:rsid w:val="00D76F3A"/>
    <w:rsid w:val="00DB50BE"/>
    <w:rsid w:val="00DD583B"/>
    <w:rsid w:val="00E31543"/>
    <w:rsid w:val="00E97637"/>
    <w:rsid w:val="00EC163C"/>
    <w:rsid w:val="00FA0FCD"/>
    <w:rsid w:val="00FE744A"/>
    <w:rsid w:val="00FF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72F08"/>
  <w15:docId w15:val="{41C9CE63-8CD5-497A-9531-00F487A1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6A8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626A8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626A8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9626A8"/>
    <w:rPr>
      <w:rFonts w:cs="Times New Roman"/>
      <w:b/>
      <w:kern w:val="2"/>
      <w:sz w:val="24"/>
      <w:lang w:val="ru-RU" w:eastAsia="en-US"/>
    </w:rPr>
  </w:style>
  <w:style w:type="character" w:customStyle="1" w:styleId="40">
    <w:name w:val="Заголовок 4 Знак"/>
    <w:link w:val="4"/>
    <w:uiPriority w:val="99"/>
    <w:locked/>
    <w:rsid w:val="009626A8"/>
    <w:rPr>
      <w:rFonts w:cs="Times New Roman"/>
      <w:b/>
      <w:kern w:val="2"/>
      <w:sz w:val="24"/>
      <w:lang w:val="ru-RU" w:eastAsia="en-US"/>
    </w:rPr>
  </w:style>
  <w:style w:type="table" w:styleId="a3">
    <w:name w:val="Table Grid"/>
    <w:basedOn w:val="a1"/>
    <w:uiPriority w:val="99"/>
    <w:rsid w:val="009626A8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9626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60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4.jpeg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1667</Words>
  <Characters>9503</Characters>
  <Application>Microsoft Office Word</Application>
  <DocSecurity>0</DocSecurity>
  <Lines>79</Lines>
  <Paragraphs>22</Paragraphs>
  <ScaleCrop>false</ScaleCrop>
  <Company>RePack by SPecialiST</Company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turushina.aljona@mail.ru</cp:lastModifiedBy>
  <cp:revision>7</cp:revision>
  <dcterms:created xsi:type="dcterms:W3CDTF">2025-03-23T12:40:00Z</dcterms:created>
  <dcterms:modified xsi:type="dcterms:W3CDTF">2025-03-23T19:07:00Z</dcterms:modified>
</cp:coreProperties>
</file>