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5A47F8" w14:textId="77777777" w:rsidR="00FA3133" w:rsidRDefault="00DB47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«Безопасность жизнедеятельности»</w:t>
      </w:r>
    </w:p>
    <w:p w14:paraId="0887B769" w14:textId="77777777" w:rsidR="00FA3133" w:rsidRDefault="00FA313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93E11A" w14:textId="77777777" w:rsidR="00FA3133" w:rsidRDefault="00DB4726">
      <w:pPr>
        <w:pStyle w:val="3"/>
      </w:pPr>
      <w:r>
        <w:t>Задания закрытого типа</w:t>
      </w:r>
    </w:p>
    <w:p w14:paraId="192F97DC" w14:textId="77777777" w:rsidR="00FA3133" w:rsidRDefault="00DB4726">
      <w:pPr>
        <w:pStyle w:val="4"/>
      </w:pPr>
      <w:r>
        <w:t>Задания закрытого типа на выбор правильного ответа</w:t>
      </w:r>
    </w:p>
    <w:p w14:paraId="578E3EF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0711FBA6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EFBD16" w14:textId="77777777" w:rsidR="00FA3133" w:rsidRDefault="00D023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 обеспечивают:</w:t>
      </w:r>
    </w:p>
    <w:p w14:paraId="2335CE29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любые параметры микроклимата;</w:t>
      </w:r>
    </w:p>
    <w:p w14:paraId="6232B43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общее и локальное ощущение теплового комфорта в течение рабочей смены при минимальном напряжении механизмов терморегуляции;</w:t>
      </w:r>
    </w:p>
    <w:p w14:paraId="4E387A1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с напряжением механизмов терморегуляции;</w:t>
      </w:r>
    </w:p>
    <w:p w14:paraId="67B0DBE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температура воздуха 25ºС, относительная влажность 35%, скорость движения воздуха 0 м/с.</w:t>
      </w:r>
    </w:p>
    <w:p w14:paraId="06F24B4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83E820A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310F89A8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20CB9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0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512E7C33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преднамеренное электрическое соединение с землей металлических нетоковедущих частей;</w:t>
      </w:r>
    </w:p>
    <w:p w14:paraId="7F5F9A6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преднамеренное электрическое соединение с нулевым защитным проводом;</w:t>
      </w:r>
    </w:p>
    <w:p w14:paraId="11B32E2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преднамеренное электрическое соединение с землей металлических токоведущих частей;</w:t>
      </w:r>
    </w:p>
    <w:p w14:paraId="21FE1B4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преднамеренное электрическое соединение токоведущих частей с нулевым защитным проводом.</w:t>
      </w:r>
    </w:p>
    <w:p w14:paraId="2C696AD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34206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1CC0401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C28C7A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ответы.</w:t>
      </w:r>
    </w:p>
    <w:p w14:paraId="449416A9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36324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023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Виды искусственного освещения по функциональному назначению:</w:t>
      </w:r>
    </w:p>
    <w:p w14:paraId="3A33A25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аварийное</w:t>
      </w:r>
    </w:p>
    <w:p w14:paraId="69E6ACB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общее</w:t>
      </w:r>
    </w:p>
    <w:p w14:paraId="517C753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рабочее</w:t>
      </w:r>
    </w:p>
    <w:p w14:paraId="2EA9BA8A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дежурное</w:t>
      </w:r>
    </w:p>
    <w:p w14:paraId="406607C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охранное</w:t>
      </w:r>
    </w:p>
    <w:p w14:paraId="2544B68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специальное</w:t>
      </w:r>
    </w:p>
    <w:p w14:paraId="581C42F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4F41243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Правильные ответы: В, А, Д, Г, Е</w:t>
      </w:r>
    </w:p>
    <w:p w14:paraId="1116435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1E215A43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07C08" w14:textId="77777777" w:rsidR="00FA3133" w:rsidRDefault="00DB4726">
      <w:pPr>
        <w:pStyle w:val="4"/>
      </w:pPr>
      <w:r>
        <w:t>Задания закрытого типа на установление соответствия</w:t>
      </w:r>
    </w:p>
    <w:p w14:paraId="41F30185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228E112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F34CF33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FD9CAF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Установите соответствие между величиной количественного показателя освещенности и ее единицей измерения.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3133" w14:paraId="1AE6AA7A" w14:textId="77777777">
        <w:tc>
          <w:tcPr>
            <w:tcW w:w="4672" w:type="dxa"/>
          </w:tcPr>
          <w:p w14:paraId="0770D885" w14:textId="77777777" w:rsidR="00FA3133" w:rsidRDefault="00DB472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Световой поток (F)</w:t>
            </w:r>
          </w:p>
        </w:tc>
        <w:tc>
          <w:tcPr>
            <w:tcW w:w="4673" w:type="dxa"/>
          </w:tcPr>
          <w:p w14:paraId="0F2F0BDC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FA3133" w14:paraId="4F2C8FCB" w14:textId="77777777">
        <w:tc>
          <w:tcPr>
            <w:tcW w:w="4672" w:type="dxa"/>
          </w:tcPr>
          <w:p w14:paraId="1E26BC99" w14:textId="77777777" w:rsidR="00FA3133" w:rsidRDefault="00DB472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Сила света (I)</w:t>
            </w:r>
          </w:p>
        </w:tc>
        <w:tc>
          <w:tcPr>
            <w:tcW w:w="4673" w:type="dxa"/>
          </w:tcPr>
          <w:p w14:paraId="4F1E0EDA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FA3133" w14:paraId="00DF4C71" w14:textId="77777777">
        <w:tc>
          <w:tcPr>
            <w:tcW w:w="4672" w:type="dxa"/>
          </w:tcPr>
          <w:p w14:paraId="7B954D56" w14:textId="77777777" w:rsidR="00FA3133" w:rsidRDefault="00DB472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Освещенность (Е)</w:t>
            </w:r>
          </w:p>
        </w:tc>
        <w:tc>
          <w:tcPr>
            <w:tcW w:w="4673" w:type="dxa"/>
          </w:tcPr>
          <w:p w14:paraId="29C4E058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1842E9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FA3133" w14:paraId="76A4D7F8" w14:textId="77777777">
        <w:tc>
          <w:tcPr>
            <w:tcW w:w="2335" w:type="dxa"/>
          </w:tcPr>
          <w:p w14:paraId="16FB4E44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1F640A9" w14:textId="77777777" w:rsidR="00FA3133" w:rsidRDefault="00FA31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1F1B6D33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A38F891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FA3133" w14:paraId="79D55883" w14:textId="77777777">
        <w:tc>
          <w:tcPr>
            <w:tcW w:w="2335" w:type="dxa"/>
          </w:tcPr>
          <w:p w14:paraId="2CFE4AB1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2843D0C" w14:textId="77777777" w:rsidR="00FA3133" w:rsidRDefault="00FA31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626B98C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6A8EE93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8B1950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1FADDAC6" w14:textId="77777777" w:rsidR="00D02398" w:rsidRDefault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AE9320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A3133" w14:paraId="56C5672A" w14:textId="77777777">
        <w:tc>
          <w:tcPr>
            <w:tcW w:w="4672" w:type="dxa"/>
          </w:tcPr>
          <w:p w14:paraId="234F317B" w14:textId="77777777" w:rsidR="00FA3133" w:rsidRDefault="00DB4726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Шумомер</w:t>
            </w:r>
          </w:p>
        </w:tc>
        <w:tc>
          <w:tcPr>
            <w:tcW w:w="4673" w:type="dxa"/>
          </w:tcPr>
          <w:p w14:paraId="302A0317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температура воздуха</w:t>
            </w:r>
          </w:p>
        </w:tc>
      </w:tr>
      <w:tr w:rsidR="00FA3133" w14:paraId="0689D67A" w14:textId="77777777">
        <w:tc>
          <w:tcPr>
            <w:tcW w:w="4672" w:type="dxa"/>
          </w:tcPr>
          <w:p w14:paraId="6E139FFB" w14:textId="77777777" w:rsidR="00FA3133" w:rsidRDefault="00DB4726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Люксметр</w:t>
            </w:r>
          </w:p>
        </w:tc>
        <w:tc>
          <w:tcPr>
            <w:tcW w:w="4673" w:type="dxa"/>
          </w:tcPr>
          <w:p w14:paraId="01ED4557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скорость движения воздуха</w:t>
            </w:r>
          </w:p>
        </w:tc>
      </w:tr>
      <w:tr w:rsidR="00FA3133" w14:paraId="6C02DD27" w14:textId="77777777">
        <w:tc>
          <w:tcPr>
            <w:tcW w:w="4672" w:type="dxa"/>
          </w:tcPr>
          <w:p w14:paraId="70F5BED1" w14:textId="77777777" w:rsidR="00FA3133" w:rsidRDefault="00DB4726">
            <w:pPr>
              <w:pStyle w:val="a8"/>
              <w:spacing w:after="0" w:line="240" w:lineRule="auto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1EA6471D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уровень шума</w:t>
            </w:r>
          </w:p>
        </w:tc>
      </w:tr>
      <w:tr w:rsidR="00FA3133" w14:paraId="1420774A" w14:textId="77777777">
        <w:tc>
          <w:tcPr>
            <w:tcW w:w="4672" w:type="dxa"/>
          </w:tcPr>
          <w:p w14:paraId="44EB1528" w14:textId="77777777" w:rsidR="00FA3133" w:rsidRDefault="00DB4726">
            <w:pPr>
              <w:pStyle w:val="a8"/>
              <w:spacing w:after="0" w:line="240" w:lineRule="auto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Анемометр</w:t>
            </w:r>
          </w:p>
        </w:tc>
        <w:tc>
          <w:tcPr>
            <w:tcW w:w="4673" w:type="dxa"/>
          </w:tcPr>
          <w:p w14:paraId="09978044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3C8D0968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A3133" w14:paraId="41F39820" w14:textId="77777777">
        <w:tc>
          <w:tcPr>
            <w:tcW w:w="2406" w:type="dxa"/>
          </w:tcPr>
          <w:p w14:paraId="09AEA51D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0C010435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0B2159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2C0B20BC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A3133" w14:paraId="460597E7" w14:textId="77777777">
        <w:tc>
          <w:tcPr>
            <w:tcW w:w="2406" w:type="dxa"/>
          </w:tcPr>
          <w:p w14:paraId="391FD692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5777BCE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23D53C5E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679B445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FA154C7" w14:textId="77777777" w:rsidR="00D02398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4B3E4AA8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C2EC3E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tbl>
      <w:tblPr>
        <w:tblStyle w:val="a7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A3133" w14:paraId="585D123F" w14:textId="77777777" w:rsidTr="00D02398">
        <w:tc>
          <w:tcPr>
            <w:tcW w:w="512" w:type="dxa"/>
            <w:vAlign w:val="center"/>
          </w:tcPr>
          <w:p w14:paraId="63EDDEDD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48" w:type="dxa"/>
            <w:vAlign w:val="center"/>
          </w:tcPr>
          <w:p w14:paraId="378BA40B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512" w:type="dxa"/>
            <w:vAlign w:val="center"/>
          </w:tcPr>
          <w:p w14:paraId="03211916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88" w:type="dxa"/>
            <w:vAlign w:val="center"/>
          </w:tcPr>
          <w:p w14:paraId="27CC015D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A3133" w14:paraId="7AF166DB" w14:textId="77777777" w:rsidTr="00D02398">
        <w:tc>
          <w:tcPr>
            <w:tcW w:w="512" w:type="dxa"/>
            <w:vAlign w:val="center"/>
          </w:tcPr>
          <w:p w14:paraId="0591D3FB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8" w:type="dxa"/>
            <w:vAlign w:val="center"/>
          </w:tcPr>
          <w:p w14:paraId="467DF689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512" w:type="dxa"/>
            <w:vAlign w:val="center"/>
          </w:tcPr>
          <w:p w14:paraId="6967C201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8" w:type="dxa"/>
            <w:vAlign w:val="center"/>
          </w:tcPr>
          <w:p w14:paraId="4C8A9134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A3133" w14:paraId="2F89A6BE" w14:textId="77777777" w:rsidTr="00D02398">
        <w:tc>
          <w:tcPr>
            <w:tcW w:w="512" w:type="dxa"/>
            <w:vAlign w:val="center"/>
          </w:tcPr>
          <w:p w14:paraId="1A03E023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8" w:type="dxa"/>
            <w:vAlign w:val="center"/>
          </w:tcPr>
          <w:p w14:paraId="21BA6CDE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512" w:type="dxa"/>
            <w:vAlign w:val="center"/>
          </w:tcPr>
          <w:p w14:paraId="07EF4570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8" w:type="dxa"/>
            <w:vAlign w:val="center"/>
          </w:tcPr>
          <w:p w14:paraId="0147836D" w14:textId="77777777" w:rsidR="00D02398" w:rsidRPr="00D02398" w:rsidRDefault="00DB4726" w:rsidP="00D023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A3133" w14:paraId="3FE93F73" w14:textId="77777777" w:rsidTr="00D02398">
        <w:tc>
          <w:tcPr>
            <w:tcW w:w="512" w:type="dxa"/>
            <w:vAlign w:val="center"/>
          </w:tcPr>
          <w:p w14:paraId="4ECE9F11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48" w:type="dxa"/>
            <w:vAlign w:val="center"/>
          </w:tcPr>
          <w:p w14:paraId="67B91E8F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512" w:type="dxa"/>
            <w:vAlign w:val="center"/>
          </w:tcPr>
          <w:p w14:paraId="43D65221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8" w:type="dxa"/>
            <w:vAlign w:val="center"/>
          </w:tcPr>
          <w:p w14:paraId="10199156" w14:textId="77777777" w:rsidR="00FA3133" w:rsidRDefault="00DB47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движении, соударении,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трении деталей машин и механизмов</w:t>
            </w:r>
          </w:p>
        </w:tc>
      </w:tr>
    </w:tbl>
    <w:p w14:paraId="7233E2E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FA3133" w14:paraId="57995C69" w14:textId="77777777">
        <w:tc>
          <w:tcPr>
            <w:tcW w:w="2336" w:type="dxa"/>
          </w:tcPr>
          <w:p w14:paraId="4B93FC93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074D72A4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4133ABE2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655E0AE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A3133" w14:paraId="309769DD" w14:textId="77777777">
        <w:tc>
          <w:tcPr>
            <w:tcW w:w="2336" w:type="dxa"/>
          </w:tcPr>
          <w:p w14:paraId="317B02E2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72A70AA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12311E6D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168E7F6" w14:textId="77777777" w:rsidR="00FA3133" w:rsidRDefault="00DB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BC4FE2E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0F580737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197257" w14:textId="77777777" w:rsidR="00FA3133" w:rsidRDefault="00DB4726">
      <w:pPr>
        <w:pStyle w:val="4"/>
      </w:pPr>
      <w:r>
        <w:t>Задания закрытого типа на установление правильной последовательности</w:t>
      </w:r>
    </w:p>
    <w:p w14:paraId="4E4457A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2EE2CE8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E18C683" w14:textId="77777777" w:rsidR="00D02398" w:rsidRDefault="00D02398" w:rsidP="00D02398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846A68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 лицами, не имеющими медицинской подготовки:</w:t>
      </w:r>
    </w:p>
    <w:p w14:paraId="1DF2D0F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пострадавшего.</w:t>
      </w:r>
    </w:p>
    <w:p w14:paraId="0746EAD3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помощи.</w:t>
      </w:r>
    </w:p>
    <w:p w14:paraId="46AB4D62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Вызов скорой медицинской помощи.</w:t>
      </w:r>
    </w:p>
    <w:p w14:paraId="34C4934D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способами.</w:t>
      </w:r>
    </w:p>
    <w:p w14:paraId="7453BD9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Б, Г, А, В</w:t>
      </w:r>
    </w:p>
    <w:p w14:paraId="4B9E75FF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19218D95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414DB8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5F4F5559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Определите, возможно ли перемещение пострадавшего до прибытия специалистов. Не переносите пострадавшего и не меняйте его положения при травмах позвоночника!</w:t>
      </w:r>
    </w:p>
    <w:p w14:paraId="018A187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При наличии кровотечения остановите его.</w:t>
      </w:r>
    </w:p>
    <w:p w14:paraId="29D86A1D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6E6BA3D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327860A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Оцените тяжесть состояния пострадавшего, определите локализацию перелома.</w:t>
      </w:r>
    </w:p>
    <w:p w14:paraId="4F1FDEAC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14AE52B1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7EA6FA7B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E44B00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5F1E24D3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А) 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 и известить о пожаре руководителя организации или замещающего его работника;</w:t>
      </w:r>
    </w:p>
    <w:p w14:paraId="2277AD16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6437F73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водоисточников);</w:t>
      </w:r>
    </w:p>
    <w:p w14:paraId="5212D03E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36CBB24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стадии.</w:t>
      </w:r>
    </w:p>
    <w:p w14:paraId="3F82A914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Б, Г, Д, В.</w:t>
      </w:r>
    </w:p>
    <w:p w14:paraId="129D3DF5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355EA3BD" w14:textId="77777777" w:rsidR="00FA3133" w:rsidRDefault="00DB47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ABC6B4C" w14:textId="77777777" w:rsidR="00FA3133" w:rsidRDefault="00DB4726">
      <w:pPr>
        <w:pStyle w:val="3"/>
      </w:pPr>
      <w:r>
        <w:lastRenderedPageBreak/>
        <w:t>Задания открытого типа</w:t>
      </w:r>
    </w:p>
    <w:p w14:paraId="796CE9B8" w14:textId="77777777" w:rsidR="00FA3133" w:rsidRDefault="00DB4726">
      <w:pPr>
        <w:pStyle w:val="4"/>
      </w:pPr>
      <w:r>
        <w:t>Задания открытого типа на дополнение</w:t>
      </w:r>
    </w:p>
    <w:p w14:paraId="624F3100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1317C244" w14:textId="77777777" w:rsidR="00D02398" w:rsidRDefault="00D02398" w:rsidP="00D02398">
      <w:pPr>
        <w:pStyle w:val="a8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846872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Вероятность нанесения вреда с учетом ее тяжести – это ____________.</w:t>
      </w:r>
    </w:p>
    <w:p w14:paraId="1FA7AAA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7E4B2002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2317EE48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1CF5E1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3A119BA5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508CD9CA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468BF3D9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16A108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человек, называется ___________________.</w:t>
      </w:r>
    </w:p>
    <w:p w14:paraId="392C512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7432F7B3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2558264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78139E" w14:textId="77777777" w:rsidR="00FA3133" w:rsidRDefault="00DB4726">
      <w:pPr>
        <w:pStyle w:val="4"/>
      </w:pPr>
      <w:r>
        <w:t>Задания открытого типа с кратким свободным ответом</w:t>
      </w:r>
    </w:p>
    <w:p w14:paraId="6A954D57" w14:textId="77777777" w:rsidR="00FA3133" w:rsidRDefault="00DB472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CC5049A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4E8DC5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39A181E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жизнедеятельности/БЖД</w:t>
      </w:r>
    </w:p>
    <w:p w14:paraId="04024641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64DE754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B078CD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B4726"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__________________.</w:t>
      </w:r>
    </w:p>
    <w:p w14:paraId="6E1730E7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приемлемый риск/допустимый риск</w:t>
      </w:r>
    </w:p>
    <w:p w14:paraId="0ABC055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A263C36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E0E0BF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4726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</w:t>
      </w:r>
      <w:r w:rsidR="00DB4726">
        <w:rPr>
          <w:rFonts w:ascii="Times New Roman" w:hAnsi="Times New Roman" w:cs="Times New Roman"/>
          <w:sz w:val="28"/>
          <w:szCs w:val="28"/>
        </w:rPr>
        <w:lastRenderedPageBreak/>
        <w:t>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691AE643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4800813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566AE663" w14:textId="77777777" w:rsidR="00FA3133" w:rsidRDefault="00FA31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154D03" w14:textId="77777777" w:rsidR="00FA3133" w:rsidRDefault="00DB4726">
      <w:pPr>
        <w:pStyle w:val="4"/>
      </w:pPr>
      <w:r>
        <w:t>Задания открытого типа с развернутым ответом</w:t>
      </w:r>
    </w:p>
    <w:p w14:paraId="72385F40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B4726"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7AB216B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(ΔТ) курильщика, если известно, что средняя продолжительность жизни (Т) составляет 73 года или 26663 дня, а риск курильщика (или его индивидуальная вероятность смерти) равен 7∙10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2DF9C8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решение задачи.</w:t>
      </w:r>
    </w:p>
    <w:p w14:paraId="2DD46DDC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498762AB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9E11A7A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Найдем продолжительность жизни (ΔТ) курильщика из формулы риска:</w:t>
      </w:r>
    </w:p>
    <w:p w14:paraId="7BC1AAC9" w14:textId="77777777" w:rsidR="00FA3133" w:rsidRDefault="00DB4726" w:rsidP="00D023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4FC1D38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59DC110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Ответ. На 5,1 лет сократится продолжительность жизни курильщика.</w:t>
      </w:r>
    </w:p>
    <w:p w14:paraId="6A86C5A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4F58D49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>
        <w:rPr>
          <w:rFonts w:ascii="Times New Roman" w:hAnsi="Times New Roman" w:cs="Times New Roman"/>
          <w:sz w:val="28"/>
          <w:szCs w:val="28"/>
        </w:rPr>
        <w:t>продолжительность жизни из формулы риска</w:t>
      </w:r>
    </w:p>
    <w:p w14:paraId="1DE128B6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61E37EE5" w14:textId="77777777" w:rsidR="00FA3133" w:rsidRDefault="00FA3133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6F87FA8B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2. 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200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DB4726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4EA3A127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766A3C57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6499DA60" w14:textId="77777777" w:rsidR="00FA3133" w:rsidRDefault="00DB4726" w:rsidP="00D023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5B8FF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фактическое 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CAF7ABB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нормативного значения КЕО (2% ˃1,65%).</w:t>
      </w:r>
    </w:p>
    <w:p w14:paraId="33043D2A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естественная освещенность в помещении не соответствует гигиеническим нормативам, так как фактическое значение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больше нормативного значения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44AB36F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7767AEB6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5FA68349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12077B70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44172B17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47DCDC0F" w14:textId="77777777" w:rsidR="00FA3133" w:rsidRDefault="00FA3133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7EF308F5" w14:textId="77777777" w:rsidR="00FA3133" w:rsidRDefault="00D02398" w:rsidP="00D02398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3. </w:t>
      </w:r>
      <w:r w:rsidR="00DB4726">
        <w:rPr>
          <w:rFonts w:ascii="Times New Roman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14:paraId="4CAB9338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D3B9AB1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22AA5FD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7D2C093B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Найдем коэффициент частоты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) </w:t>
      </w:r>
    </w:p>
    <w:p w14:paraId="1D6B10E0" w14:textId="77777777" w:rsidR="00FA3133" w:rsidRDefault="00CE1C2E" w:rsidP="00D02398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2F731F58" w14:textId="77777777" w:rsidR="00FA3133" w:rsidRDefault="00FA3133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6E862EC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2CBCC6BB" w14:textId="77777777" w:rsidR="00FA3133" w:rsidRDefault="00CE1C2E" w:rsidP="00D02398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DB4726">
        <w:rPr>
          <w:rFonts w:ascii="Times New Roman" w:eastAsiaTheme="minorEastAsia" w:hAnsi="Times New Roman" w:cs="Times New Roman"/>
          <w:iCs/>
          <w:sz w:val="28"/>
          <w:szCs w:val="28"/>
        </w:rPr>
        <w:t>(количество дней нетрудоспособности на 1 НС).</w:t>
      </w:r>
    </w:p>
    <w:p w14:paraId="6120D052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42E4B234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Критерии оценивания: </w:t>
      </w:r>
    </w:p>
    <w:p w14:paraId="5A955B9E" w14:textId="77777777" w:rsidR="00FA3133" w:rsidRDefault="00DB4726" w:rsidP="00D02398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>
        <w:rPr>
          <w:rFonts w:ascii="Times New Roman" w:hAnsi="Times New Roman" w:cs="Times New Roman"/>
          <w:iCs/>
          <w:sz w:val="28"/>
          <w:szCs w:val="28"/>
        </w:rPr>
        <w:t>коэффициента частоты (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К</w:t>
      </w:r>
      <w:r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EE8975D" w14:textId="77777777" w:rsidR="00FA3133" w:rsidRDefault="00DB4726" w:rsidP="00D02398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>
        <w:rPr>
          <w:rFonts w:ascii="Times New Roman" w:hAnsi="Times New Roman" w:cs="Times New Roman"/>
          <w:iCs/>
          <w:sz w:val="28"/>
          <w:szCs w:val="28"/>
        </w:rPr>
        <w:t xml:space="preserve">коэффициента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2C0391E5" w14:textId="77777777" w:rsidR="00FA3133" w:rsidRDefault="00DB4726" w:rsidP="00D02398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</w:p>
    <w:p w14:paraId="201E64BB" w14:textId="77777777" w:rsidR="00FD26D4" w:rsidRDefault="00FD26D4" w:rsidP="00FD26D4">
      <w:pPr>
        <w:spacing w:after="0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sectPr w:rsidR="00FD26D4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DBE87" w14:textId="77777777" w:rsidR="00DB4726" w:rsidRDefault="00DB4726">
      <w:pPr>
        <w:spacing w:line="240" w:lineRule="auto"/>
      </w:pPr>
      <w:r>
        <w:separator/>
      </w:r>
    </w:p>
  </w:endnote>
  <w:endnote w:type="continuationSeparator" w:id="0">
    <w:p w14:paraId="20122B25" w14:textId="77777777" w:rsidR="00DB4726" w:rsidRDefault="00DB47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NewRomanPS-ItalicMT">
    <w:altName w:val="Times New Roman"/>
    <w:charset w:val="00"/>
    <w:family w:val="roman"/>
    <w:pitch w:val="default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1E257F" w14:textId="77777777" w:rsidR="00FA3133" w:rsidRDefault="00FA3133">
    <w:pPr>
      <w:pStyle w:val="a5"/>
      <w:jc w:val="center"/>
      <w:rPr>
        <w:rFonts w:ascii="Times New Roman" w:hAnsi="Times New Roman" w:cs="Times New Roman"/>
      </w:rPr>
    </w:pPr>
  </w:p>
  <w:p w14:paraId="239168DB" w14:textId="77777777" w:rsidR="00FA3133" w:rsidRDefault="00FA31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04AFC9" w14:textId="77777777" w:rsidR="00DB4726" w:rsidRDefault="00DB4726">
      <w:pPr>
        <w:spacing w:after="0"/>
      </w:pPr>
      <w:r>
        <w:separator/>
      </w:r>
    </w:p>
  </w:footnote>
  <w:footnote w:type="continuationSeparator" w:id="0">
    <w:p w14:paraId="6ECED569" w14:textId="77777777" w:rsidR="00DB4726" w:rsidRDefault="00DB472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B002B"/>
    <w:multiLevelType w:val="multilevel"/>
    <w:tmpl w:val="19EB002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646DAB"/>
    <w:multiLevelType w:val="multilevel"/>
    <w:tmpl w:val="27646D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9025F"/>
    <w:multiLevelType w:val="multilevel"/>
    <w:tmpl w:val="2F19025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E45CEE"/>
    <w:multiLevelType w:val="multilevel"/>
    <w:tmpl w:val="3BE45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BA23C2"/>
    <w:multiLevelType w:val="multilevel"/>
    <w:tmpl w:val="49BA23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92874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E112D"/>
    <w:rsid w:val="009F4C8D"/>
    <w:rsid w:val="00A473F5"/>
    <w:rsid w:val="00AA1F16"/>
    <w:rsid w:val="00AE2FAE"/>
    <w:rsid w:val="00B42D35"/>
    <w:rsid w:val="00B61A7F"/>
    <w:rsid w:val="00BB635F"/>
    <w:rsid w:val="00BE286B"/>
    <w:rsid w:val="00CE1C2E"/>
    <w:rsid w:val="00D02398"/>
    <w:rsid w:val="00D10382"/>
    <w:rsid w:val="00D22682"/>
    <w:rsid w:val="00D501B0"/>
    <w:rsid w:val="00DB4726"/>
    <w:rsid w:val="00E0379A"/>
    <w:rsid w:val="00E3360F"/>
    <w:rsid w:val="00E455E8"/>
    <w:rsid w:val="00E754D8"/>
    <w:rsid w:val="00EC0FA1"/>
    <w:rsid w:val="00F16319"/>
    <w:rsid w:val="00F45ECF"/>
    <w:rsid w:val="00F535DB"/>
    <w:rsid w:val="00F8702A"/>
    <w:rsid w:val="00FA3133"/>
    <w:rsid w:val="00FB1DAD"/>
    <w:rsid w:val="00FB5327"/>
    <w:rsid w:val="00FD26D4"/>
    <w:rsid w:val="00FF5322"/>
    <w:rsid w:val="00FF5468"/>
    <w:rsid w:val="0E60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AF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D2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TimesNewRomanPS-ItalicMT" w:hAnsi="TimesNewRomanPS-ItalicMT" w:hint="default"/>
      <w:i/>
      <w:iCs/>
      <w:color w:val="000000"/>
      <w:sz w:val="30"/>
      <w:szCs w:val="30"/>
    </w:rPr>
  </w:style>
  <w:style w:type="character" w:styleId="a9">
    <w:name w:val="Placeholder Text"/>
    <w:basedOn w:val="a0"/>
    <w:uiPriority w:val="99"/>
    <w:semiHidden/>
    <w:rPr>
      <w:color w:val="808080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1">
    <w:name w:val="Сетка таблицы светлая1"/>
    <w:basedOn w:val="a1"/>
    <w:uiPriority w:val="40"/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10">
    <w:name w:val="Заголовок 1 Знак"/>
    <w:basedOn w:val="a0"/>
    <w:link w:val="1"/>
    <w:uiPriority w:val="9"/>
    <w:rsid w:val="00FD26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qFormat="1"/>
    <w:lsdException w:name="heading 4" w:semiHidden="0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D26D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fontstyle01">
    <w:name w:val="fontstyle01"/>
    <w:basedOn w:val="a0"/>
    <w:qFormat/>
    <w:rPr>
      <w:rFonts w:ascii="TimesNewRomanPS-ItalicMT" w:hAnsi="TimesNewRomanPS-ItalicMT" w:hint="default"/>
      <w:i/>
      <w:iCs/>
      <w:color w:val="000000"/>
      <w:sz w:val="30"/>
      <w:szCs w:val="30"/>
    </w:rPr>
  </w:style>
  <w:style w:type="character" w:styleId="a9">
    <w:name w:val="Placeholder Text"/>
    <w:basedOn w:val="a0"/>
    <w:uiPriority w:val="99"/>
    <w:semiHidden/>
    <w:rPr>
      <w:color w:val="808080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1">
    <w:name w:val="Сетка таблицы светлая1"/>
    <w:basedOn w:val="a1"/>
    <w:uiPriority w:val="40"/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</w:style>
  <w:style w:type="character" w:customStyle="1" w:styleId="10">
    <w:name w:val="Заголовок 1 Знак"/>
    <w:basedOn w:val="a0"/>
    <w:link w:val="1"/>
    <w:uiPriority w:val="9"/>
    <w:rsid w:val="00FD26D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BD2A1E-F6FC-4651-9835-84F414203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1433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232-2</cp:lastModifiedBy>
  <cp:revision>5</cp:revision>
  <cp:lastPrinted>2025-04-02T20:23:00Z</cp:lastPrinted>
  <dcterms:created xsi:type="dcterms:W3CDTF">2025-03-24T07:47:00Z</dcterms:created>
  <dcterms:modified xsi:type="dcterms:W3CDTF">2025-04-03T10:10:00Z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476194C1784A46EA9DD55A7550E64C1A_12</vt:lpwstr>
  </property>
</Properties>
</file>