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D34B2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Комплект оценочных материалов по дисциплине</w:t>
      </w:r>
    </w:p>
    <w:p w14:paraId="6A8927D8">
      <w:pPr>
        <w:tabs>
          <w:tab w:val="left" w:pos="8396"/>
        </w:tabs>
        <w:spacing w:line="322" w:lineRule="exact"/>
        <w:ind w:right="1"/>
        <w:jc w:val="center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«</w:t>
      </w: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Физика конденсированного состояния»</w:t>
      </w:r>
    </w:p>
    <w:p w14:paraId="5DBCE7CC">
      <w:pPr>
        <w:pStyle w:val="15"/>
        <w:ind w:right="138"/>
        <w:jc w:val="both"/>
        <w:rPr>
          <w:b/>
        </w:rPr>
      </w:pPr>
    </w:p>
    <w:p w14:paraId="75EB699A">
      <w:pPr>
        <w:pStyle w:val="15"/>
        <w:ind w:right="138"/>
        <w:jc w:val="both"/>
        <w:rPr>
          <w:b/>
        </w:rPr>
      </w:pPr>
      <w:r>
        <w:rPr>
          <w:b/>
        </w:rPr>
        <w:t>Задания закрытого типа</w:t>
      </w:r>
    </w:p>
    <w:p w14:paraId="25EAB4D6">
      <w:pPr>
        <w:spacing w:line="360" w:lineRule="auto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1874EECD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6A15C895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CA37A32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08E0F4AB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3B2761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Какие конденсированные состояния вещества материала существуют?</w:t>
      </w:r>
    </w:p>
    <w:p w14:paraId="0BC5969E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твердое, газообразное;</w:t>
      </w:r>
    </w:p>
    <w:p w14:paraId="2FA6DFDE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газообразное;</w:t>
      </w:r>
      <w:bookmarkStart w:id="0" w:name="_GoBack"/>
      <w:bookmarkEnd w:id="0"/>
    </w:p>
    <w:p w14:paraId="538D34D7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твердое, жидкое.</w:t>
      </w:r>
    </w:p>
    <w:p w14:paraId="3A59154F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В.</w:t>
      </w:r>
    </w:p>
    <w:p w14:paraId="792378F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237B8C00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352FFEE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Чем объясняется компактное</w:t>
      </w:r>
      <w:r>
        <w:rPr>
          <w:sz w:val="28"/>
          <w:szCs w:val="28"/>
        </w:rPr>
        <w:t xml:space="preserve"> расположение частиц в жидкости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?</w:t>
      </w:r>
    </w:p>
    <w:p w14:paraId="2C6A197B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значительными силами межмолекулярного взаимодействия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;</w:t>
      </w:r>
    </w:p>
    <w:p w14:paraId="71410176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силами сращивания;</w:t>
      </w:r>
    </w:p>
    <w:p w14:paraId="75DA879D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направлением; </w:t>
      </w:r>
    </w:p>
    <w:p w14:paraId="0C20CCDE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текучестью.</w:t>
      </w:r>
    </w:p>
    <w:p w14:paraId="53A047B9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А.</w:t>
      </w:r>
    </w:p>
    <w:p w14:paraId="11FD239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</w:t>
      </w:r>
    </w:p>
    <w:p w14:paraId="268C898D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8394C2D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Чем объясняются силы связи в кристалле?</w:t>
      </w:r>
    </w:p>
    <w:p w14:paraId="00B2CFCF">
      <w:pPr>
        <w:pStyle w:val="14"/>
        <w:tabs>
          <w:tab w:val="clear" w:pos="4677"/>
          <w:tab w:val="clear" w:pos="9355"/>
        </w:tabs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электронный газ;</w:t>
      </w:r>
    </w:p>
    <w:p w14:paraId="26223BEF">
      <w:pPr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>Б) валентные электроны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;</w:t>
      </w:r>
    </w:p>
    <w:p w14:paraId="6B18640F">
      <w:pPr>
        <w:pStyle w:val="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электроны, связанные с ионами атомов, находя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щиеся в узлах решетки, подчиняются сильной связи в кристалле.</w:t>
      </w:r>
    </w:p>
    <w:p w14:paraId="28A96276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В.</w:t>
      </w:r>
    </w:p>
    <w:p w14:paraId="7803BDD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ОПК-1</w:t>
      </w:r>
    </w:p>
    <w:p w14:paraId="08120EEA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32071D0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1EA8DCCE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4B77BD3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12514EF0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6A1FE598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4AC0C5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048F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1AA9055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2E0FB2C0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64C3A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51720E03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Что такое самодиффузия? </w:t>
            </w:r>
          </w:p>
        </w:tc>
        <w:tc>
          <w:tcPr>
            <w:tcW w:w="5324" w:type="dxa"/>
          </w:tcPr>
          <w:p w14:paraId="4D4C57A0">
            <w:pPr>
              <w:widowControl/>
              <w:adjustRightInd w:val="0"/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в</w:t>
            </w:r>
            <w:r>
              <w:rPr>
                <w:sz w:val="28"/>
                <w:szCs w:val="28"/>
              </w:rPr>
              <w:t xml:space="preserve"> чистых металлах диффузионные процессы реализуются собственными атомами, их перемещение называется </w:t>
            </w:r>
            <w:r>
              <w:rPr>
                <w:iCs/>
                <w:sz w:val="28"/>
                <w:szCs w:val="28"/>
              </w:rPr>
              <w:t>самодиф</w:t>
            </w:r>
            <w:r>
              <w:rPr>
                <w:iCs/>
                <w:sz w:val="28"/>
                <w:szCs w:val="28"/>
              </w:rPr>
              <w:softHyphen/>
            </w:r>
            <w:r>
              <w:rPr>
                <w:iCs/>
                <w:sz w:val="28"/>
                <w:szCs w:val="28"/>
              </w:rPr>
              <w:t>фузией;</w:t>
            </w:r>
          </w:p>
        </w:tc>
      </w:tr>
      <w:tr w14:paraId="2F48C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C5B7901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Что такое кристаллизация?</w:t>
            </w:r>
          </w:p>
          <w:p w14:paraId="2FB3143D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473127E7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возникновение </w:t>
            </w:r>
            <w:r>
              <w:rPr>
                <w:bCs/>
                <w:spacing w:val="-5"/>
                <w:sz w:val="28"/>
                <w:szCs w:val="28"/>
              </w:rPr>
              <w:t>нового состояния вещест</w:t>
            </w:r>
            <w:r>
              <w:rPr>
                <w:bCs/>
                <w:spacing w:val="-5"/>
                <w:sz w:val="28"/>
                <w:szCs w:val="28"/>
              </w:rPr>
              <w:softHyphen/>
            </w:r>
            <w:r>
              <w:rPr>
                <w:bCs/>
                <w:spacing w:val="-1"/>
                <w:sz w:val="28"/>
                <w:szCs w:val="28"/>
              </w:rPr>
              <w:t xml:space="preserve">ва при уменьшении его </w:t>
            </w:r>
            <w:r>
              <w:rPr>
                <w:bCs/>
                <w:spacing w:val="-4"/>
                <w:sz w:val="28"/>
                <w:szCs w:val="28"/>
              </w:rPr>
              <w:t xml:space="preserve">свободной энергии; </w:t>
            </w:r>
          </w:p>
        </w:tc>
      </w:tr>
      <w:tr w14:paraId="4A1B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D269150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Аморфное состояние вещества – что это?</w:t>
            </w:r>
          </w:p>
          <w:p w14:paraId="0F9BBE94">
            <w:pPr>
              <w:rPr>
                <w:sz w:val="28"/>
                <w:szCs w:val="28"/>
              </w:rPr>
            </w:pPr>
          </w:p>
          <w:p w14:paraId="37BD7D75">
            <w:pPr>
              <w:widowControl/>
              <w:adjustRightInd w:val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4CD76AF6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плотноупакованная решетка получается построением последо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вательного наложения одной на другую плотноупакованных пло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скостей решеток</w:t>
            </w:r>
            <w:r>
              <w:rPr>
                <w:rFonts w:eastAsiaTheme="minorHAnsi"/>
                <w:bCs/>
                <w:sz w:val="28"/>
                <w:szCs w:val="28"/>
              </w:rPr>
              <w:t xml:space="preserve">. </w:t>
            </w:r>
          </w:p>
        </w:tc>
      </w:tr>
    </w:tbl>
    <w:p w14:paraId="0E230FE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595BA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1F3DFB3F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3BEA87BA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20C101B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75CA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1689A28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408" w:type="dxa"/>
          </w:tcPr>
          <w:p w14:paraId="1810704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  <w:tc>
          <w:tcPr>
            <w:tcW w:w="1408" w:type="dxa"/>
          </w:tcPr>
          <w:p w14:paraId="73F27BE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</w:tr>
    </w:tbl>
    <w:p w14:paraId="6FDCC89D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ПК-1 </w:t>
      </w:r>
    </w:p>
    <w:p w14:paraId="38AEA48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0F6F7C4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дефектами кристаллического строения твердого тела: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8"/>
        <w:gridCol w:w="5325"/>
      </w:tblGrid>
      <w:tr w14:paraId="328B7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318" w:type="dxa"/>
          </w:tcPr>
          <w:p w14:paraId="7479B4B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Дефект </w:t>
            </w:r>
          </w:p>
        </w:tc>
        <w:tc>
          <w:tcPr>
            <w:tcW w:w="5325" w:type="dxa"/>
          </w:tcPr>
          <w:p w14:paraId="035AFD9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1DC8A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8" w:type="dxa"/>
          </w:tcPr>
          <w:p w14:paraId="75B65B8C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 xml:space="preserve">точечные (нульмерные) </w:t>
            </w:r>
          </w:p>
          <w:p w14:paraId="10ED0F06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25" w:type="dxa"/>
          </w:tcPr>
          <w:p w14:paraId="5EFDB096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А) </w:t>
            </w:r>
            <w:r>
              <w:rPr>
                <w:sz w:val="28"/>
                <w:szCs w:val="28"/>
              </w:rPr>
              <w:t>размер которых в одном из на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правлений превосходит на несколько порядков другие;</w:t>
            </w:r>
          </w:p>
        </w:tc>
      </w:tr>
      <w:tr w14:paraId="2C99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8" w:type="dxa"/>
          </w:tcPr>
          <w:p w14:paraId="5636421D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</w:t>
            </w:r>
            <w:r>
              <w:rPr>
                <w:sz w:val="28"/>
                <w:szCs w:val="28"/>
              </w:rPr>
              <w:t>линейные (одномерные)</w:t>
            </w:r>
          </w:p>
        </w:tc>
        <w:tc>
          <w:tcPr>
            <w:tcW w:w="5325" w:type="dxa"/>
          </w:tcPr>
          <w:p w14:paraId="438486F9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Б) </w:t>
            </w:r>
            <w:r>
              <w:rPr>
                <w:sz w:val="28"/>
                <w:szCs w:val="28"/>
              </w:rPr>
              <w:t>размеры которых соизмеримы по всем направлениям с размером атомов или параметрами ре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шетки;</w:t>
            </w:r>
          </w:p>
        </w:tc>
      </w:tr>
      <w:tr w14:paraId="3B811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8" w:type="dxa"/>
          </w:tcPr>
          <w:p w14:paraId="47D02E71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sz w:val="28"/>
                <w:szCs w:val="28"/>
              </w:rPr>
              <w:t>) плоские (двумерные),</w:t>
            </w:r>
          </w:p>
        </w:tc>
        <w:tc>
          <w:tcPr>
            <w:tcW w:w="5325" w:type="dxa"/>
          </w:tcPr>
          <w:p w14:paraId="70672C1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размеры, которых по всем направ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лениям соизмеримы или намного превосходят атомные;</w:t>
            </w:r>
          </w:p>
        </w:tc>
      </w:tr>
      <w:tr w14:paraId="784D3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8" w:type="dxa"/>
          </w:tcPr>
          <w:p w14:paraId="3780F0D3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4) объемные </w:t>
            </w:r>
          </w:p>
        </w:tc>
        <w:tc>
          <w:tcPr>
            <w:tcW w:w="5325" w:type="dxa"/>
          </w:tcPr>
          <w:p w14:paraId="2D27BEAF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Г) размеры, которых по двум направле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ниям превосходят третье.</w:t>
            </w:r>
          </w:p>
        </w:tc>
      </w:tr>
    </w:tbl>
    <w:p w14:paraId="43E08547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1A2B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00BDF723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226077C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5D0B067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</w:tcPr>
          <w:p w14:paraId="1055702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9B15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  <w:jc w:val="center"/>
        </w:trPr>
        <w:tc>
          <w:tcPr>
            <w:tcW w:w="1409" w:type="dxa"/>
          </w:tcPr>
          <w:p w14:paraId="1877674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6BE5AB9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288" w:type="dxa"/>
          </w:tcPr>
          <w:p w14:paraId="1C123D7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1418" w:type="dxa"/>
          </w:tcPr>
          <w:p w14:paraId="7E7ABF7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5F3CFE77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130B3BDA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738FDB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электронными теориями металлов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0CE97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642C8CE7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Методы деформирования</w:t>
            </w:r>
          </w:p>
        </w:tc>
        <w:tc>
          <w:tcPr>
            <w:tcW w:w="5244" w:type="dxa"/>
          </w:tcPr>
          <w:p w14:paraId="3B300190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6C9A1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3D7CB079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1) Классическая теория</w:t>
            </w:r>
          </w:p>
        </w:tc>
        <w:tc>
          <w:tcPr>
            <w:tcW w:w="5244" w:type="dxa"/>
          </w:tcPr>
          <w:p w14:paraId="1D22928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дви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 xml:space="preserve">жение свободных электронов подчиняется законам квантовой механики. </w:t>
            </w:r>
          </w:p>
        </w:tc>
      </w:tr>
      <w:tr w14:paraId="158AC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5D4B042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Style w:val="8"/>
                <w:b w:val="0"/>
                <w:sz w:val="28"/>
                <w:szCs w:val="28"/>
              </w:rPr>
              <w:t>Квантовая теория</w:t>
            </w:r>
          </w:p>
        </w:tc>
        <w:tc>
          <w:tcPr>
            <w:tcW w:w="5244" w:type="dxa"/>
          </w:tcPr>
          <w:p w14:paraId="30BB1A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движение и пове</w:t>
            </w:r>
            <w:r>
              <w:rPr>
                <w:sz w:val="28"/>
                <w:szCs w:val="28"/>
              </w:rPr>
              <w:softHyphen/>
            </w:r>
            <w:r>
              <w:rPr>
                <w:spacing w:val="-1"/>
                <w:sz w:val="28"/>
                <w:szCs w:val="28"/>
              </w:rPr>
              <w:t>дение электронов подчиняется законам классической механики.</w:t>
            </w:r>
          </w:p>
        </w:tc>
      </w:tr>
      <w:tr w14:paraId="6BFE9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03531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зонная теория</w:t>
            </w:r>
          </w:p>
        </w:tc>
        <w:tc>
          <w:tcPr>
            <w:tcW w:w="5244" w:type="dxa"/>
          </w:tcPr>
          <w:p w14:paraId="407317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движение свободных элек</w:t>
            </w:r>
            <w:r>
              <w:rPr>
                <w:spacing w:val="-2"/>
                <w:sz w:val="28"/>
                <w:szCs w:val="28"/>
              </w:rPr>
              <w:t>тронов осуществляется в периодическом поле кристаллической решетки.</w:t>
            </w:r>
          </w:p>
        </w:tc>
      </w:tr>
    </w:tbl>
    <w:p w14:paraId="33FFB2DF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69229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390183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5345C40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5A9A823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110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417B005D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564" w:type="dxa"/>
          </w:tcPr>
          <w:p w14:paraId="10C54AD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992" w:type="dxa"/>
          </w:tcPr>
          <w:p w14:paraId="0B46D9F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167EC78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4156242F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D95CCC8">
      <w:pPr>
        <w:pStyle w:val="14"/>
        <w:tabs>
          <w:tab w:val="left" w:pos="708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закрытого типа на установление правильной последовательности </w:t>
      </w:r>
    </w:p>
    <w:p w14:paraId="6C29DB42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59E9207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229760AC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58F25F87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9F700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1. 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процесса кристаллизации:</w:t>
      </w:r>
    </w:p>
    <w:p w14:paraId="27548D2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рост зародышей кристаллизации;</w:t>
      </w:r>
    </w:p>
    <w:p w14:paraId="74503F5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зарождение кластеров;</w:t>
      </w:r>
    </w:p>
    <w:p w14:paraId="420E605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формирование зерна в направлении градиента температур;</w:t>
      </w:r>
    </w:p>
    <w:p w14:paraId="2DD1503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образование зародышей кристаллизации.</w:t>
      </w:r>
    </w:p>
    <w:p w14:paraId="20D67CD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Г, А, В.</w:t>
      </w:r>
    </w:p>
    <w:p w14:paraId="34FDEA5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ПК-1 </w:t>
      </w:r>
    </w:p>
    <w:p w14:paraId="4E22B3DA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4481D0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Расположите в правильном порядке последовательность расчета </w:t>
      </w:r>
      <w:r>
        <w:rPr>
          <w:sz w:val="28"/>
          <w:szCs w:val="28"/>
        </w:rPr>
        <w:t>межмолекулярного по</w:t>
      </w:r>
      <w:r>
        <w:rPr>
          <w:sz w:val="28"/>
          <w:szCs w:val="28"/>
        </w:rPr>
        <w:softHyphen/>
      </w:r>
      <w:r>
        <w:rPr>
          <w:sz w:val="28"/>
          <w:szCs w:val="28"/>
        </w:rPr>
        <w:t>тенциала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</w:p>
    <w:p w14:paraId="737C808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внешняя сила, приложенная к атомам жидкости;</w:t>
      </w:r>
    </w:p>
    <w:p w14:paraId="11A2807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 xml:space="preserve">средний период колебаний атомов вблизи положения равновесия; </w:t>
      </w:r>
    </w:p>
    <w:p w14:paraId="31D167CA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время между двумя перескоками от одного положе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ния равновесия к другому. </w:t>
      </w:r>
    </w:p>
    <w:p w14:paraId="6EC1AC2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Б, А, В.   </w:t>
      </w:r>
    </w:p>
    <w:p w14:paraId="41FB700B">
      <w:pPr>
        <w:pStyle w:val="20"/>
        <w:spacing w:after="0" w:line="240" w:lineRule="auto"/>
        <w:ind w:left="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555C48AC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1E1216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первичной и вторичной кристаллизации:</w:t>
      </w:r>
    </w:p>
    <w:p w14:paraId="47350A9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получение равновесие системы жидкость-кристаллы;</w:t>
      </w:r>
    </w:p>
    <w:p w14:paraId="10A0930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понижение температуры и уровня свободной энергии;</w:t>
      </w:r>
    </w:p>
    <w:p w14:paraId="165F941D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создание градиента температур.</w:t>
      </w:r>
    </w:p>
    <w:p w14:paraId="79FAF3B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В, Б, А.   </w:t>
      </w:r>
    </w:p>
    <w:p w14:paraId="4F6D03B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2EFC68F0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56E8623F">
      <w:pPr>
        <w:pStyle w:val="27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1D7241BD">
      <w:pPr>
        <w:pStyle w:val="27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pPr>
    </w:p>
    <w:p w14:paraId="4894114D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12EB87FF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2C2DA6B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Напишите пропущенное слово (словосочетание).</w:t>
      </w:r>
    </w:p>
    <w:p w14:paraId="4D4AE2E0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DE54074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1. __________________ – </w:t>
      </w:r>
      <w:r>
        <w:t xml:space="preserve">определяет номер электронной оболочки и является мерой полной энергии электрона. </w:t>
      </w:r>
    </w:p>
    <w:p w14:paraId="3306B896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t>Квантовое число.</w:t>
      </w:r>
    </w:p>
    <w:p w14:paraId="7E146EB4">
      <w:pPr>
        <w:pStyle w:val="23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ОПК-1 </w:t>
      </w:r>
    </w:p>
    <w:p w14:paraId="021A9E8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9DF9A9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____________________ 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аморфный материал, который по </w:t>
      </w:r>
      <w:r>
        <w:rPr>
          <w:bCs/>
          <w:spacing w:val="-5"/>
          <w:sz w:val="28"/>
          <w:szCs w:val="28"/>
        </w:rPr>
        <w:t>своим магн</w:t>
      </w:r>
      <w:r>
        <w:rPr>
          <w:bCs/>
          <w:spacing w:val="-2"/>
          <w:sz w:val="28"/>
          <w:szCs w:val="28"/>
        </w:rPr>
        <w:t>итным свойствам значительно превосходят известные динамные и трансформаторные</w:t>
      </w:r>
      <w:r>
        <w:rPr>
          <w:bCs/>
          <w:spacing w:val="-7"/>
          <w:sz w:val="28"/>
          <w:szCs w:val="28"/>
        </w:rPr>
        <w:t xml:space="preserve"> </w:t>
      </w:r>
      <w:r>
        <w:rPr>
          <w:bCs/>
          <w:spacing w:val="-6"/>
          <w:sz w:val="28"/>
          <w:szCs w:val="28"/>
        </w:rPr>
        <w:t xml:space="preserve">стали. 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</w:p>
    <w:p w14:paraId="0ED4FB2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Металлические стекла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42808914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4BA8915F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0C8D062">
      <w:pPr>
        <w:pStyle w:val="23"/>
        <w:jc w:val="both"/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3. _______________ </w:t>
      </w:r>
      <w:r>
        <w:rPr>
          <w:sz w:val="28"/>
          <w:szCs w:val="28"/>
        </w:rPr>
        <w:t>разница значений в потенциальной энергии между двумя равновесными состояниями атома, определяется высотой потенциального барьера, который атом должен преодолеть при переходе из одного равновесного состояния в другое.</w:t>
      </w:r>
    </w:p>
    <w:p w14:paraId="26CC4EB1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Энергия активации.</w:t>
      </w:r>
    </w:p>
    <w:p w14:paraId="4B8E9C48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2B84A55B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EE9EBA3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54C1B097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6DBC5A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Напишите пропущенное слово (словосочетание). </w:t>
      </w:r>
    </w:p>
    <w:p w14:paraId="08CA1DBF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___________________– </w:t>
      </w:r>
      <w:r>
        <w:rPr>
          <w:sz w:val="28"/>
          <w:szCs w:val="28"/>
        </w:rPr>
        <w:t xml:space="preserve">тела, которые имеют определенный объем, но не имеют упругости формы. </w:t>
      </w:r>
    </w:p>
    <w:p w14:paraId="008E1325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жидкость/ удлинение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 </w:t>
      </w:r>
    </w:p>
    <w:p w14:paraId="266C697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6DDE0941">
      <w:pPr>
        <w:jc w:val="both"/>
        <w:rPr>
          <w:sz w:val="24"/>
          <w:szCs w:val="24"/>
        </w:rPr>
      </w:pPr>
    </w:p>
    <w:p w14:paraId="55B90243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процесс перехода металла из жидкого состояния в твердое.</w:t>
      </w:r>
    </w:p>
    <w:p w14:paraId="68B173D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кристаллизация / расплав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2E46C5F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208DE89A">
      <w:pPr>
        <w:jc w:val="both"/>
        <w:rPr>
          <w:sz w:val="24"/>
          <w:szCs w:val="24"/>
        </w:rPr>
      </w:pPr>
    </w:p>
    <w:p w14:paraId="79889D76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1EA225">
      <w:pPr>
        <w:jc w:val="both"/>
        <w:rPr>
          <w:sz w:val="20"/>
          <w:szCs w:val="20"/>
        </w:rPr>
      </w:pPr>
      <w:r>
        <w:rPr>
          <w:sz w:val="28"/>
          <w:szCs w:val="28"/>
        </w:rPr>
        <w:t>3. ________________________ – фаза, в которой один из компонентов сплава сохраняет свою кристаллическую решетку, а атомы другого располагаются в решетке первого компонента, изменяя ее размеры.</w:t>
      </w:r>
      <w:r>
        <w:rPr>
          <w:sz w:val="20"/>
          <w:szCs w:val="20"/>
        </w:rPr>
        <w:t xml:space="preserve"> </w:t>
      </w:r>
    </w:p>
    <w:p w14:paraId="7FAC3516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твердый раствор/ фаза. </w:t>
      </w:r>
    </w:p>
    <w:p w14:paraId="22A26C0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 </w:t>
      </w:r>
    </w:p>
    <w:p w14:paraId="2A32A29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2397B4D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6B0A6C09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A56E2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sz w:val="28"/>
          <w:szCs w:val="28"/>
        </w:rPr>
        <w:t xml:space="preserve">Определить тип образующегося твердого раствора и характер растворимости в системе </w:t>
      </w:r>
      <w:r>
        <w:rPr>
          <w:sz w:val="28"/>
          <w:szCs w:val="28"/>
          <w:lang w:val="en-US"/>
        </w:rPr>
        <w:t>Mo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>, если Мо имеет ОЦК решетку, В – тетрагональную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4EE5AC0C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616BFF6E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2B2ED644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решению: </w:t>
      </w:r>
    </w:p>
    <w:p w14:paraId="474A2DB2">
      <w:pPr>
        <w:widowControl/>
        <w:shd w:val="clear" w:color="auto" w:fill="FFFFFF"/>
        <w:autoSpaceDE/>
        <w:autoSpaceDN/>
        <w:jc w:val="both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 xml:space="preserve">Молибден имеет ОЦК решетку и атомный радиус 0,13 нм. Бор имеет тетрагональную решетку и атомный радиус 0,105 нм. Твердый раствор будет иметь решетку растворителя молибдена ОЦК. </w:t>
      </w:r>
    </w:p>
    <w:p w14:paraId="710FAEE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ОПК-1, ПК-1 </w:t>
      </w:r>
    </w:p>
    <w:p w14:paraId="4E4990A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0367BF2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sz w:val="28"/>
          <w:szCs w:val="28"/>
        </w:rPr>
        <w:t>Определите суммарную длину дислокаций в образце размером 5х10х10 см плотность дислокаций составляет 10</w:t>
      </w:r>
      <w:r>
        <w:rPr>
          <w:sz w:val="28"/>
          <w:szCs w:val="28"/>
          <w:vertAlign w:val="superscript"/>
        </w:rPr>
        <w:t>24</w:t>
      </w:r>
      <w:r>
        <w:rPr>
          <w:sz w:val="28"/>
          <w:szCs w:val="28"/>
        </w:rPr>
        <w:t xml:space="preserve">. </w:t>
      </w:r>
    </w:p>
    <w:p w14:paraId="5A42AB4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5ACE0C57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07EC08ED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Критерии оценивания: полное содержательное соответствие приведенному ниже решению:</w:t>
      </w:r>
    </w:p>
    <w:p w14:paraId="17F6AE3C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Тогда суммарная длина дислокаций будет равна 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24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х 500 = 5х10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26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4C01F01E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ОПК-1, ПК-1 </w:t>
      </w:r>
    </w:p>
    <w:p w14:paraId="37DC1E12">
      <w:pPr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30E4E556">
      <w:pPr>
        <w:widowControl/>
        <w:autoSpaceDE/>
        <w:autoSpaceDN/>
        <w:jc w:val="both"/>
        <w:rPr>
          <w:sz w:val="18"/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 xml:space="preserve">Приближенно оцените энергию образования вакансий в меди, имеющей ГЦК решетку, если экспериментально определенная равновесная концентрация вакансий при 927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равна 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 xml:space="preserve">, температура плавления меди 1084 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</w:t>
      </w:r>
    </w:p>
    <w:p w14:paraId="3D246EF3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Привести расширенный ответ. </w:t>
      </w:r>
    </w:p>
    <w:p w14:paraId="039AEC10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16E1BB78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Критерии оценивания: полное содержательное соответствие приведенному ниже решению: </w:t>
      </w:r>
    </w:p>
    <w:p w14:paraId="2CB5C985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Энергию образования вакансий </w:t>
      </w:r>
      <w:r>
        <w:rPr>
          <w:position w:val="-10"/>
          <w:sz w:val="28"/>
          <w:szCs w:val="28"/>
        </w:rPr>
        <w:object>
          <v:shape id="_x0000_i1025" o:spt="75" type="#_x0000_t75" style="height:14.8pt;width:14.1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3" ShapeID="_x0000_i1025" DrawAspect="Content" ObjectID="_1468075725" r:id="rId5">
            <o:LockedField>false</o:LockedField>
          </o:OLEObject>
        </w:object>
      </w:r>
      <w:r>
        <w:rPr>
          <w:sz w:val="28"/>
          <w:szCs w:val="28"/>
        </w:rPr>
        <w:t xml:space="preserve"> можно приближенно оценить, исходя из эмпирического соотношения между </w:t>
      </w:r>
      <w:r>
        <w:rPr>
          <w:position w:val="-10"/>
          <w:sz w:val="28"/>
          <w:szCs w:val="28"/>
        </w:rPr>
        <w:object>
          <v:shape id="_x0000_i1026" o:spt="75" type="#_x0000_t75" style="height:14.8pt;width:14.1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  <o:OLEObject Type="Embed" ProgID="Equation.3" ShapeID="_x0000_i1026" DrawAspect="Content" ObjectID="_1468075726" r:id="rId7">
            <o:LockedField>false</o:LockedField>
          </o:OLEObject>
        </w:object>
      </w:r>
      <w:r>
        <w:rPr>
          <w:sz w:val="28"/>
          <w:szCs w:val="28"/>
        </w:rPr>
        <w:t xml:space="preserve"> и </w:t>
      </w:r>
      <w:r>
        <w:rPr>
          <w:position w:val="-12"/>
          <w:sz w:val="28"/>
          <w:szCs w:val="28"/>
        </w:rPr>
        <w:object>
          <v:shape id="_x0000_i1027" o:spt="75" type="#_x0000_t75" style="height:15.55pt;width:18.3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  <o:OLEObject Type="Embed" ProgID="Equation.3" ShapeID="_x0000_i1027" DrawAspect="Content" ObjectID="_1468075727" r:id="rId9">
            <o:LockedField>false</o:LockedField>
          </o:OLEObject>
        </w:object>
      </w:r>
      <w:r>
        <w:rPr>
          <w:sz w:val="28"/>
          <w:szCs w:val="28"/>
        </w:rPr>
        <w:t xml:space="preserve"> - энергия  активации самодиффузии, которая определяет температурную зависимость коэффициента диффузии: </w:t>
      </w:r>
      <w:r>
        <w:rPr>
          <w:position w:val="-12"/>
          <w:sz w:val="28"/>
          <w:szCs w:val="28"/>
        </w:rPr>
        <w:object>
          <v:shape id="_x0000_i1028" o:spt="75" type="#_x0000_t75" style="height:15.55pt;width:96.7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  <o:OLEObject Type="Embed" ProgID="Equation.3" ShapeID="_x0000_i1028" DrawAspect="Content" ObjectID="_1468075728" r:id="rId11">
            <o:LockedField>false</o:LockedField>
          </o:OLEObject>
        </w:object>
      </w:r>
      <w:r>
        <w:rPr>
          <w:sz w:val="28"/>
          <w:szCs w:val="28"/>
        </w:rPr>
        <w:t xml:space="preserve">. У ГЦК металлов </w:t>
      </w:r>
      <w:r>
        <w:rPr>
          <w:position w:val="-10"/>
          <w:sz w:val="28"/>
          <w:szCs w:val="28"/>
        </w:rPr>
        <w:object>
          <v:shape id="_x0000_i1029" o:spt="75" type="#_x0000_t75" style="height:14.8pt;width:14.1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  <o:OLEObject Type="Embed" ProgID="Equation.3" ShapeID="_x0000_i1029" DrawAspect="Content" ObjectID="_1468075729" r:id="rId13">
            <o:LockedField>false</o:LockedField>
          </o:OLEObject>
        </w:object>
      </w:r>
      <w:r>
        <w:rPr>
          <w:sz w:val="28"/>
          <w:szCs w:val="28"/>
        </w:rPr>
        <w:t>≈0,5-0,6</w:t>
      </w:r>
      <w:r>
        <w:rPr>
          <w:position w:val="-12"/>
          <w:sz w:val="28"/>
          <w:szCs w:val="28"/>
        </w:rPr>
        <w:object>
          <v:shape id="_x0000_i1030" o:spt="75" type="#_x0000_t75" style="height:15.55pt;width:18.3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3" ShapeID="_x0000_i1030" DrawAspect="Content" ObjectID="_1468075730" r:id="rId15">
            <o:LockedField>false</o:LockedField>
          </o:OLEObject>
        </w:object>
      </w:r>
      <w:r>
        <w:rPr>
          <w:sz w:val="28"/>
          <w:szCs w:val="28"/>
        </w:rPr>
        <w:t>. Энергия активации самодиффузии приближенно пропорциональна темпе</w:t>
      </w:r>
      <w:r>
        <w:rPr>
          <w:sz w:val="28"/>
          <w:szCs w:val="28"/>
        </w:rPr>
        <w:softHyphen/>
      </w:r>
      <w:r>
        <w:rPr>
          <w:sz w:val="28"/>
          <w:szCs w:val="28"/>
        </w:rPr>
        <w:t xml:space="preserve">ратуре плавления металла </w:t>
      </w:r>
      <w:r>
        <w:rPr>
          <w:position w:val="-10"/>
          <w:sz w:val="28"/>
          <w:szCs w:val="28"/>
        </w:rPr>
        <w:object>
          <v:shape id="_x0000_i1031" o:spt="75" type="#_x0000_t75" style="height:14.8pt;width:15.5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3" ShapeID="_x0000_i1031" DrawAspect="Content" ObjectID="_1468075731" r:id="rId17">
            <o:LockedField>false</o:LockedField>
          </o:OLEObject>
        </w:object>
      </w:r>
      <w:r>
        <w:rPr>
          <w:sz w:val="28"/>
          <w:szCs w:val="28"/>
        </w:rPr>
        <w:t xml:space="preserve">. Известно эмпирическое соотношение </w:t>
      </w:r>
      <w:r>
        <w:rPr>
          <w:position w:val="-12"/>
          <w:sz w:val="28"/>
          <w:szCs w:val="28"/>
        </w:rPr>
        <w:object>
          <v:shape id="_x0000_i1032" o:spt="75" type="#_x0000_t75" style="height:15.55pt;width:35.3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  <o:OLEObject Type="Embed" ProgID="Equation.3" ShapeID="_x0000_i1032" DrawAspect="Content" ObjectID="_1468075732" r:id="rId19">
            <o:LockedField>false</o:LockedField>
          </o:OLEObject>
        </w:object>
      </w:r>
      <w:r>
        <w:rPr>
          <w:sz w:val="28"/>
          <w:szCs w:val="28"/>
        </w:rPr>
        <w:t xml:space="preserve">=150 Дж/К. Энергия активации самодиффузии будет равна </w:t>
      </w:r>
      <w:r>
        <w:rPr>
          <w:position w:val="-16"/>
          <w:sz w:val="28"/>
          <w:szCs w:val="28"/>
        </w:rPr>
        <w:object>
          <v:shape id="_x0000_i1033" o:spt="75" type="#_x0000_t75" style="height:21.2pt;width:146.8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sz w:val="28"/>
          <w:szCs w:val="28"/>
        </w:rPr>
        <w:t xml:space="preserve"> Дж. Энергия образования вакансий составит </w:t>
      </w:r>
      <w:r>
        <w:rPr>
          <w:position w:val="-12"/>
          <w:sz w:val="28"/>
          <w:szCs w:val="28"/>
        </w:rPr>
        <w:object>
          <v:shape id="_x0000_i1034" o:spt="75" type="#_x0000_t75" style="height:19.05pt;width:149.6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sz w:val="28"/>
          <w:szCs w:val="28"/>
        </w:rPr>
        <w:t xml:space="preserve"> Дж.</w:t>
      </w:r>
    </w:p>
    <w:p w14:paraId="6A183352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ОПК-1, ПК-1 </w:t>
      </w:r>
    </w:p>
    <w:p w14:paraId="1353A6E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466432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0BF57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507B7A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0115DB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8B897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38D811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DAACE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7CABB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ACFBE8C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610CEA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A77991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5B4EAE">
      <w:pPr>
        <w:spacing w:before="75"/>
        <w:ind w:right="1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49C77">
    <w:pPr>
      <w:pStyle w:val="17"/>
      <w:jc w:val="center"/>
    </w:pPr>
  </w:p>
  <w:p w14:paraId="60E648B0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ADD"/>
    <w:rsid w:val="00013097"/>
    <w:rsid w:val="00021D58"/>
    <w:rsid w:val="00035D30"/>
    <w:rsid w:val="00037A88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84825"/>
    <w:rsid w:val="00091A7F"/>
    <w:rsid w:val="00097912"/>
    <w:rsid w:val="000B014C"/>
    <w:rsid w:val="000B2E37"/>
    <w:rsid w:val="000C3513"/>
    <w:rsid w:val="000D4678"/>
    <w:rsid w:val="000E303F"/>
    <w:rsid w:val="000F166E"/>
    <w:rsid w:val="000F23DF"/>
    <w:rsid w:val="000F2832"/>
    <w:rsid w:val="001149D9"/>
    <w:rsid w:val="00120FC3"/>
    <w:rsid w:val="0012500C"/>
    <w:rsid w:val="00130A50"/>
    <w:rsid w:val="00137644"/>
    <w:rsid w:val="00143650"/>
    <w:rsid w:val="001456C1"/>
    <w:rsid w:val="00154B5E"/>
    <w:rsid w:val="00155743"/>
    <w:rsid w:val="00164ECF"/>
    <w:rsid w:val="0016668A"/>
    <w:rsid w:val="00167517"/>
    <w:rsid w:val="00171709"/>
    <w:rsid w:val="001934B0"/>
    <w:rsid w:val="001C5A0D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26F6"/>
    <w:rsid w:val="00254C14"/>
    <w:rsid w:val="002626AC"/>
    <w:rsid w:val="002649D1"/>
    <w:rsid w:val="00281663"/>
    <w:rsid w:val="00284809"/>
    <w:rsid w:val="00290F58"/>
    <w:rsid w:val="00295A49"/>
    <w:rsid w:val="002C2419"/>
    <w:rsid w:val="002C54A3"/>
    <w:rsid w:val="002D6FB0"/>
    <w:rsid w:val="002E32BD"/>
    <w:rsid w:val="002E59D5"/>
    <w:rsid w:val="00327E16"/>
    <w:rsid w:val="00332464"/>
    <w:rsid w:val="00370C7F"/>
    <w:rsid w:val="003736FE"/>
    <w:rsid w:val="00377CBE"/>
    <w:rsid w:val="00381F61"/>
    <w:rsid w:val="003B67F3"/>
    <w:rsid w:val="003C4180"/>
    <w:rsid w:val="003D1A07"/>
    <w:rsid w:val="003D1A89"/>
    <w:rsid w:val="003D7CF6"/>
    <w:rsid w:val="003E4146"/>
    <w:rsid w:val="003E61FB"/>
    <w:rsid w:val="00403428"/>
    <w:rsid w:val="00404981"/>
    <w:rsid w:val="0042202A"/>
    <w:rsid w:val="004256ED"/>
    <w:rsid w:val="00433D3D"/>
    <w:rsid w:val="00450511"/>
    <w:rsid w:val="00455910"/>
    <w:rsid w:val="00455F3A"/>
    <w:rsid w:val="00460490"/>
    <w:rsid w:val="004855D3"/>
    <w:rsid w:val="004A4134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65D59"/>
    <w:rsid w:val="00577430"/>
    <w:rsid w:val="005824AE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76"/>
    <w:rsid w:val="005E6EF8"/>
    <w:rsid w:val="005F29B6"/>
    <w:rsid w:val="00611E25"/>
    <w:rsid w:val="00624918"/>
    <w:rsid w:val="00624E15"/>
    <w:rsid w:val="00634540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3518"/>
    <w:rsid w:val="006C3EF2"/>
    <w:rsid w:val="006D637B"/>
    <w:rsid w:val="006E2E6C"/>
    <w:rsid w:val="006F6446"/>
    <w:rsid w:val="006F6C97"/>
    <w:rsid w:val="00702BC2"/>
    <w:rsid w:val="00703555"/>
    <w:rsid w:val="0070692A"/>
    <w:rsid w:val="0070779F"/>
    <w:rsid w:val="0072371D"/>
    <w:rsid w:val="007315D1"/>
    <w:rsid w:val="0075129A"/>
    <w:rsid w:val="007572BD"/>
    <w:rsid w:val="007713CE"/>
    <w:rsid w:val="007A7048"/>
    <w:rsid w:val="007B1403"/>
    <w:rsid w:val="007B640B"/>
    <w:rsid w:val="007D180C"/>
    <w:rsid w:val="007D7EEE"/>
    <w:rsid w:val="00821798"/>
    <w:rsid w:val="00830702"/>
    <w:rsid w:val="00842F5E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B3BDA"/>
    <w:rsid w:val="008C43AA"/>
    <w:rsid w:val="008C6455"/>
    <w:rsid w:val="008E129B"/>
    <w:rsid w:val="008E276F"/>
    <w:rsid w:val="008E3484"/>
    <w:rsid w:val="008F437E"/>
    <w:rsid w:val="008F4E9A"/>
    <w:rsid w:val="008F58D0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A5B42"/>
    <w:rsid w:val="009C4FE2"/>
    <w:rsid w:val="009D16E7"/>
    <w:rsid w:val="009D22AF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3686"/>
    <w:rsid w:val="00AA2CC3"/>
    <w:rsid w:val="00AA5250"/>
    <w:rsid w:val="00AC6DCD"/>
    <w:rsid w:val="00AE552E"/>
    <w:rsid w:val="00B40C21"/>
    <w:rsid w:val="00B40D38"/>
    <w:rsid w:val="00B55EC7"/>
    <w:rsid w:val="00B647F2"/>
    <w:rsid w:val="00B66FE9"/>
    <w:rsid w:val="00B73EC4"/>
    <w:rsid w:val="00B934F9"/>
    <w:rsid w:val="00BA324C"/>
    <w:rsid w:val="00BA3D12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6038D"/>
    <w:rsid w:val="00C71446"/>
    <w:rsid w:val="00C76575"/>
    <w:rsid w:val="00C81037"/>
    <w:rsid w:val="00C83825"/>
    <w:rsid w:val="00C84699"/>
    <w:rsid w:val="00C92237"/>
    <w:rsid w:val="00C962C3"/>
    <w:rsid w:val="00CE5570"/>
    <w:rsid w:val="00CE7C14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3B30"/>
    <w:rsid w:val="00DA5682"/>
    <w:rsid w:val="00DB25CC"/>
    <w:rsid w:val="00DE585A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631D7"/>
    <w:rsid w:val="00E82458"/>
    <w:rsid w:val="00E8709A"/>
    <w:rsid w:val="00EA3288"/>
    <w:rsid w:val="00ED45AF"/>
    <w:rsid w:val="00ED5A82"/>
    <w:rsid w:val="00EE0C8D"/>
    <w:rsid w:val="00EE2F7D"/>
    <w:rsid w:val="00F00539"/>
    <w:rsid w:val="00F14DDE"/>
    <w:rsid w:val="00F222DD"/>
    <w:rsid w:val="00F2253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E552F"/>
    <w:rsid w:val="44864C26"/>
    <w:rsid w:val="4A64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0.wmf"/><Relationship Id="rId23" Type="http://schemas.openxmlformats.org/officeDocument/2006/relationships/oleObject" Target="embeddings/oleObject10.bin"/><Relationship Id="rId22" Type="http://schemas.openxmlformats.org/officeDocument/2006/relationships/image" Target="media/image9.wmf"/><Relationship Id="rId21" Type="http://schemas.openxmlformats.org/officeDocument/2006/relationships/oleObject" Target="embeddings/oleObject9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image" Target="media/image7.wmf"/><Relationship Id="rId17" Type="http://schemas.openxmlformats.org/officeDocument/2006/relationships/oleObject" Target="embeddings/oleObject7.bin"/><Relationship Id="rId16" Type="http://schemas.openxmlformats.org/officeDocument/2006/relationships/image" Target="media/image6.wmf"/><Relationship Id="rId15" Type="http://schemas.openxmlformats.org/officeDocument/2006/relationships/oleObject" Target="embeddings/oleObject6.bin"/><Relationship Id="rId14" Type="http://schemas.openxmlformats.org/officeDocument/2006/relationships/image" Target="media/image5.wmf"/><Relationship Id="rId13" Type="http://schemas.openxmlformats.org/officeDocument/2006/relationships/oleObject" Target="embeddings/oleObject5.bin"/><Relationship Id="rId12" Type="http://schemas.openxmlformats.org/officeDocument/2006/relationships/image" Target="media/image4.wmf"/><Relationship Id="rId11" Type="http://schemas.openxmlformats.org/officeDocument/2006/relationships/oleObject" Target="embeddings/oleObject4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3BFBA-6628-424E-A5CA-9EEAEC3427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1109</Words>
  <Characters>6322</Characters>
  <Lines>52</Lines>
  <Paragraphs>14</Paragraphs>
  <TotalTime>1</TotalTime>
  <ScaleCrop>false</ScaleCrop>
  <LinksUpToDate>false</LinksUpToDate>
  <CharactersWithSpaces>7417</CharactersWithSpaces>
  <Application>WPS Office_12.2.0.20782_F1E327BC-269C-435d-A152-05C5408002CA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2025-03-24T08:01:00Z</dcterms:created>
  <dc:creator>ryabic</dc:creator>
  <cp:lastModifiedBy>user</cp:lastModifiedBy>
  <cp:lastPrinted>2025-03-24T08:00:00Z</cp:lastPrinted>
  <dcterms:modified xsi:type="dcterms:W3CDTF">2025-04-07T18:00:04Z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1049-12.2.0.20782</vt:lpwstr>
  </property>
  <property fmtid="{D5CDD505-2E9C-101B-9397-08002B2CF9AE}" pid="7" name="ICV">
    <vt:lpwstr>364A4C2578694865A740DE2F16B2D6C1_12</vt:lpwstr>
  </property>
</Properties>
</file>