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C47" w:rsidRPr="00BF391E" w:rsidRDefault="00ED1C47" w:rsidP="006943A0">
      <w:pPr>
        <w:pStyle w:val="1"/>
        <w:rPr>
          <w:szCs w:val="28"/>
        </w:rPr>
      </w:pPr>
      <w:r w:rsidRPr="00BF391E">
        <w:rPr>
          <w:szCs w:val="28"/>
        </w:rPr>
        <w:t>Комплект оценочных материалов по дисциплине</w:t>
      </w:r>
      <w:r w:rsidRPr="00BF391E">
        <w:rPr>
          <w:szCs w:val="28"/>
        </w:rPr>
        <w:br/>
        <w:t>«Метрология, стандартизация и сертификация»</w:t>
      </w:r>
    </w:p>
    <w:p w:rsidR="00ED1C47" w:rsidRPr="00BF391E" w:rsidRDefault="00ED1C47" w:rsidP="006943A0">
      <w:pPr>
        <w:pStyle w:val="a0"/>
        <w:rPr>
          <w:szCs w:val="28"/>
        </w:rPr>
      </w:pPr>
    </w:p>
    <w:p w:rsidR="00ED1C47" w:rsidRDefault="00ED1C47" w:rsidP="00395B8C">
      <w:pPr>
        <w:pStyle w:val="3"/>
        <w:spacing w:after="0"/>
        <w:rPr>
          <w:szCs w:val="28"/>
        </w:rPr>
      </w:pPr>
      <w:r w:rsidRPr="00BF391E">
        <w:rPr>
          <w:szCs w:val="28"/>
        </w:rPr>
        <w:t>Задания закрытого типа</w:t>
      </w:r>
    </w:p>
    <w:p w:rsidR="0060705F" w:rsidRPr="0060705F" w:rsidRDefault="0060705F" w:rsidP="0060705F"/>
    <w:p w:rsidR="00ED1C47" w:rsidRDefault="00ED1C47" w:rsidP="00395B8C">
      <w:pPr>
        <w:pStyle w:val="4"/>
        <w:spacing w:after="0"/>
        <w:rPr>
          <w:szCs w:val="28"/>
        </w:rPr>
      </w:pPr>
      <w:r w:rsidRPr="00BF391E">
        <w:rPr>
          <w:szCs w:val="28"/>
        </w:rPr>
        <w:t>Задания закрытого типа на выбор правильного ответа</w:t>
      </w:r>
    </w:p>
    <w:p w:rsidR="0060705F" w:rsidRPr="0060705F" w:rsidRDefault="0060705F" w:rsidP="0060705F"/>
    <w:p w:rsidR="00ED1C47" w:rsidRPr="00BF391E" w:rsidRDefault="0060705F" w:rsidP="00395B8C">
      <w:pPr>
        <w:rPr>
          <w:i/>
          <w:iCs/>
          <w:szCs w:val="28"/>
        </w:rPr>
      </w:pPr>
      <w:r>
        <w:rPr>
          <w:i/>
          <w:iCs/>
          <w:szCs w:val="28"/>
        </w:rPr>
        <w:t>В</w:t>
      </w:r>
      <w:r w:rsidR="00ED1C47" w:rsidRPr="00BF391E">
        <w:rPr>
          <w:i/>
          <w:iCs/>
          <w:szCs w:val="28"/>
        </w:rPr>
        <w:t xml:space="preserve">ыберите один правильный вариант ответа </w:t>
      </w:r>
    </w:p>
    <w:p w:rsidR="00ED1C47" w:rsidRPr="00BF391E" w:rsidRDefault="00ED1C47" w:rsidP="00395B8C">
      <w:pPr>
        <w:rPr>
          <w:i/>
          <w:iCs/>
          <w:szCs w:val="28"/>
        </w:rPr>
      </w:pP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1. Дайте определение понятия «методика измерений»: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А) совокупность конкретно описанных операций, выполнение которых обеспечивает получение результатов измерений с установленными показателями точности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Б) совокупность операций, выполняемых для определения количественного значения величины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В) совокупность операций, выполняемых в целях определения действительных значений метрологических характеристик средств измерений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Г) все ответы верные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Д) нет правильного ответа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Правильный ответ: А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</w:rPr>
      </w:pP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2. Как называется анализ и оценка правильности установления и соблюдения метрологических требований применительно к объекту, подвергаемому экспертизе: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А) аттестация методик (методов) измерений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Б) метрологическая экспертиза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В) государственный метрологический надзор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Г) все ответы верные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Д) нет правильного ответа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Правильный ответ: Б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</w:rPr>
      </w:pP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3. При каких видах измерений искомое значение величины получают непосредственно от средства измерений?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А) при косвенных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Б) при многократных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В) при прямых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Г) все ответы верные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Д) нет правильного ответа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Правильный ответ: В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</w:rPr>
      </w:pP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4. Как называется область значения шкалы, ограниченная начальным и конечным значением?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lastRenderedPageBreak/>
        <w:t>А) диапазон измерения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Б) диапазон показаний</w:t>
      </w:r>
    </w:p>
    <w:p w:rsidR="00ED1C47" w:rsidRPr="00BF391E" w:rsidRDefault="00ED1C47" w:rsidP="00395B8C">
      <w:pPr>
        <w:rPr>
          <w:i/>
          <w:szCs w:val="28"/>
        </w:rPr>
      </w:pPr>
      <w:r w:rsidRPr="00BF391E">
        <w:rPr>
          <w:szCs w:val="28"/>
        </w:rPr>
        <w:t>В) погрешность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Г) класс точности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Д) все ответы правильные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Правильный ответ: Б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</w:rPr>
      </w:pPr>
    </w:p>
    <w:p w:rsidR="00ED1C47" w:rsidRPr="00BF391E" w:rsidRDefault="00ED1C47" w:rsidP="00395B8C">
      <w:pPr>
        <w:rPr>
          <w:i/>
          <w:iCs/>
          <w:szCs w:val="28"/>
        </w:rPr>
      </w:pPr>
      <w:r w:rsidRPr="00BF391E">
        <w:rPr>
          <w:i/>
          <w:iCs/>
          <w:szCs w:val="28"/>
        </w:rPr>
        <w:t>Прочитайте текст, выберите все правильные варианты ответа</w:t>
      </w:r>
    </w:p>
    <w:p w:rsidR="00ED1C47" w:rsidRPr="00BF391E" w:rsidRDefault="00ED1C47" w:rsidP="00395B8C">
      <w:pPr>
        <w:rPr>
          <w:i/>
          <w:iCs/>
          <w:szCs w:val="28"/>
        </w:rPr>
      </w:pPr>
    </w:p>
    <w:p w:rsidR="00ED1C47" w:rsidRPr="00BF391E" w:rsidRDefault="00ED1C47" w:rsidP="00395B8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5. Какие органы осуществляют государственный метрологический контроль и надзор?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А) Федеральное агентство по техническому регулированию и метрологии.</w:t>
      </w:r>
    </w:p>
    <w:p w:rsidR="00ED1C47" w:rsidRPr="00BF391E" w:rsidRDefault="00ED1C47" w:rsidP="00395B8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Б) Росстандарт.</w:t>
      </w:r>
    </w:p>
    <w:p w:rsidR="00ED1C47" w:rsidRPr="00BF391E" w:rsidRDefault="00ED1C47" w:rsidP="00395B8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F391E">
        <w:rPr>
          <w:sz w:val="28"/>
          <w:szCs w:val="28"/>
        </w:rPr>
        <w:t xml:space="preserve">В) метрологические службы </w:t>
      </w:r>
    </w:p>
    <w:p w:rsidR="00ED1C47" w:rsidRPr="00BF391E" w:rsidRDefault="00ED1C47" w:rsidP="00395B8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Г) агентства</w:t>
      </w:r>
    </w:p>
    <w:p w:rsidR="00ED1C47" w:rsidRPr="00BF391E" w:rsidRDefault="00ED1C47" w:rsidP="00395B8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Д) нет правильного ответа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Правильный ответ: А, Б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</w:rPr>
      </w:pPr>
    </w:p>
    <w:p w:rsidR="00ED1C47" w:rsidRDefault="00ED1C47" w:rsidP="00395B8C">
      <w:pPr>
        <w:pStyle w:val="4"/>
        <w:spacing w:after="0"/>
        <w:rPr>
          <w:szCs w:val="28"/>
        </w:rPr>
      </w:pPr>
      <w:r w:rsidRPr="00BF391E">
        <w:rPr>
          <w:szCs w:val="28"/>
        </w:rPr>
        <w:t>Задания закрытого типа на установление соответствия</w:t>
      </w:r>
    </w:p>
    <w:p w:rsidR="0060705F" w:rsidRPr="0060705F" w:rsidRDefault="0060705F" w:rsidP="0060705F"/>
    <w:p w:rsidR="0060705F" w:rsidRPr="005144B1" w:rsidRDefault="0060705F" w:rsidP="0060705F">
      <w:pPr>
        <w:jc w:val="left"/>
        <w:rPr>
          <w:rFonts w:eastAsiaTheme="minorHAnsi" w:cstheme="minorBidi"/>
          <w:bCs/>
          <w:i/>
        </w:rPr>
      </w:pPr>
      <w:r w:rsidRPr="005144B1">
        <w:rPr>
          <w:rFonts w:eastAsiaTheme="minorHAnsi" w:cstheme="minorBidi"/>
          <w:bCs/>
          <w:i/>
        </w:rPr>
        <w:t>Установите правильное соответствие.</w:t>
      </w:r>
    </w:p>
    <w:p w:rsidR="0060705F" w:rsidRPr="005F0FEE" w:rsidRDefault="0060705F" w:rsidP="0060705F">
      <w:pPr>
        <w:jc w:val="left"/>
        <w:rPr>
          <w:i/>
          <w:szCs w:val="28"/>
        </w:rPr>
      </w:pP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ED1C47" w:rsidRPr="00BF391E" w:rsidRDefault="00ED1C47" w:rsidP="00395B8C">
      <w:pPr>
        <w:rPr>
          <w:i/>
          <w:iCs/>
          <w:szCs w:val="28"/>
        </w:rPr>
      </w:pPr>
    </w:p>
    <w:p w:rsidR="00ED1C47" w:rsidRPr="00BF391E" w:rsidRDefault="00ED1C47" w:rsidP="00395B8C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1. Установите соответствие основных терминов в области стандартизации.</w:t>
      </w:r>
    </w:p>
    <w:p w:rsidR="00ED1C47" w:rsidRPr="00BF391E" w:rsidRDefault="00ED1C47" w:rsidP="00395B8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BF391E">
        <w:rPr>
          <w:szCs w:val="28"/>
        </w:rPr>
        <w:t xml:space="preserve">дисциплину в </w:t>
      </w:r>
      <w:r w:rsidRPr="00BF391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F391E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ED1C47" w:rsidRPr="00BF391E" w:rsidRDefault="00ED1C47" w:rsidP="00395B8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BF391E">
        <w:rPr>
          <w:szCs w:val="28"/>
        </w:rPr>
        <w:t>Диана Савицкая</w:t>
      </w:r>
    </w:p>
    <w:tbl>
      <w:tblPr>
        <w:tblW w:w="0" w:type="auto"/>
        <w:tblLook w:val="00A0"/>
      </w:tblPr>
      <w:tblGrid>
        <w:gridCol w:w="562"/>
        <w:gridCol w:w="2835"/>
        <w:gridCol w:w="711"/>
        <w:gridCol w:w="5385"/>
      </w:tblGrid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Показатель соответствия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1)</w:t>
            </w: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технический регламент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А)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документ, устанавливающий единые технические требования, нормы и правила для измерений и средств измерений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2)</w:t>
            </w: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стандарт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Б)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устанавливает обязательные для выполнения требования к измерениям, их точности и методам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3)</w:t>
            </w: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нормативный документ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В)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приборы и устройства, предназначенные для количественной оценки физических величин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4)</w:t>
            </w: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стандартизация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Г)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официальный документ, который устанавливает обязательные правила, требования и нормы в области измерений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процесс установления, документирования и внедрения единых требований к измерениям, средствам измерений и методам их проведения</w:t>
            </w:r>
          </w:p>
        </w:tc>
      </w:tr>
    </w:tbl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lastRenderedPageBreak/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  <w:gridCol w:w="2407"/>
      </w:tblGrid>
      <w:tr w:rsidR="00ED1C47" w:rsidRPr="00BF391E" w:rsidTr="00B22717">
        <w:tc>
          <w:tcPr>
            <w:tcW w:w="2406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4</w:t>
            </w:r>
          </w:p>
        </w:tc>
      </w:tr>
      <w:tr w:rsidR="00ED1C47" w:rsidRPr="00BF391E" w:rsidTr="00B22717">
        <w:tc>
          <w:tcPr>
            <w:tcW w:w="2406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Г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Д</w:t>
            </w:r>
          </w:p>
        </w:tc>
      </w:tr>
    </w:tbl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  <w:highlight w:val="yellow"/>
        </w:rPr>
      </w:pPr>
    </w:p>
    <w:p w:rsidR="00ED1C47" w:rsidRPr="00BF391E" w:rsidRDefault="00ED1C47" w:rsidP="00395B8C">
      <w:pPr>
        <w:pStyle w:val="af4"/>
        <w:framePr w:w="2650" w:h="2462" w:wrap="around" w:hAnchor="margin" w:x="14791" w:y="2774"/>
        <w:ind w:left="180"/>
        <w:rPr>
          <w:b w:val="0"/>
          <w:szCs w:val="28"/>
        </w:rPr>
      </w:pPr>
      <w:r w:rsidRPr="00BF391E">
        <w:rPr>
          <w:b w:val="0"/>
          <w:szCs w:val="28"/>
        </w:rPr>
        <w:t xml:space="preserve">дисциплину в </w:t>
      </w:r>
      <w:r w:rsidRPr="00BF391E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BF391E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ED1C47" w:rsidRPr="00BF391E" w:rsidRDefault="00ED1C47" w:rsidP="00395B8C">
      <w:pPr>
        <w:pStyle w:val="af4"/>
        <w:framePr w:w="2650" w:h="2462" w:wrap="around" w:hAnchor="margin" w:x="14791" w:y="2774"/>
        <w:ind w:left="180"/>
        <w:rPr>
          <w:b w:val="0"/>
          <w:szCs w:val="28"/>
        </w:rPr>
      </w:pPr>
      <w:r w:rsidRPr="00BF391E">
        <w:rPr>
          <w:b w:val="0"/>
          <w:szCs w:val="28"/>
        </w:rPr>
        <w:t>Диана Савицкая</w:t>
      </w:r>
    </w:p>
    <w:p w:rsidR="00ED1C47" w:rsidRPr="00BF391E" w:rsidRDefault="00ED1C47" w:rsidP="00395B8C">
      <w:pPr>
        <w:ind w:firstLine="0"/>
        <w:rPr>
          <w:szCs w:val="28"/>
        </w:rPr>
      </w:pPr>
      <w:r w:rsidRPr="00BF391E">
        <w:rPr>
          <w:szCs w:val="28"/>
        </w:rPr>
        <w:t>2. Установите соответствие средств измерения назначению.</w:t>
      </w:r>
    </w:p>
    <w:tbl>
      <w:tblPr>
        <w:tblW w:w="9776" w:type="dxa"/>
        <w:tblLook w:val="00A0"/>
      </w:tblPr>
      <w:tblGrid>
        <w:gridCol w:w="562"/>
        <w:gridCol w:w="3828"/>
        <w:gridCol w:w="711"/>
        <w:gridCol w:w="4675"/>
      </w:tblGrid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675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Показатель соответствия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1)</w:t>
            </w:r>
          </w:p>
        </w:tc>
        <w:tc>
          <w:tcPr>
            <w:tcW w:w="3828" w:type="dxa"/>
          </w:tcPr>
          <w:p w:rsidR="00ED1C47" w:rsidRPr="00BF391E" w:rsidRDefault="00ED1C47" w:rsidP="00395B8C">
            <w:pPr>
              <w:ind w:firstLine="0"/>
              <w:rPr>
                <w:i/>
                <w:szCs w:val="28"/>
                <w:lang w:val="en-US"/>
              </w:rPr>
            </w:pPr>
            <w:r w:rsidRPr="00BF391E">
              <w:rPr>
                <w:szCs w:val="28"/>
              </w:rPr>
              <w:t>Линейки и штангенциркули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А)</w:t>
            </w:r>
          </w:p>
        </w:tc>
        <w:tc>
          <w:tcPr>
            <w:tcW w:w="4675" w:type="dxa"/>
          </w:tcPr>
          <w:p w:rsidR="00ED1C47" w:rsidRPr="00BF391E" w:rsidRDefault="00ED1C47" w:rsidP="00395B8C">
            <w:pPr>
              <w:ind w:firstLine="0"/>
              <w:rPr>
                <w:szCs w:val="28"/>
                <w:lang w:val="en-US"/>
              </w:rPr>
            </w:pPr>
            <w:r w:rsidRPr="00BF391E">
              <w:rPr>
                <w:szCs w:val="28"/>
              </w:rPr>
              <w:t>Для измерения массы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2)</w:t>
            </w:r>
          </w:p>
        </w:tc>
        <w:tc>
          <w:tcPr>
            <w:tcW w:w="3828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Весы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Б)</w:t>
            </w:r>
          </w:p>
        </w:tc>
        <w:tc>
          <w:tcPr>
            <w:tcW w:w="467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Для измерения длины и толщины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3)</w:t>
            </w:r>
          </w:p>
        </w:tc>
        <w:tc>
          <w:tcPr>
            <w:tcW w:w="3828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Термометры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В)</w:t>
            </w:r>
          </w:p>
        </w:tc>
        <w:tc>
          <w:tcPr>
            <w:tcW w:w="467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Для измерения давления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4)</w:t>
            </w:r>
          </w:p>
        </w:tc>
        <w:tc>
          <w:tcPr>
            <w:tcW w:w="3828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Манометры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Г)</w:t>
            </w:r>
          </w:p>
        </w:tc>
        <w:tc>
          <w:tcPr>
            <w:tcW w:w="467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Для измерения электрического напряжения и тока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Д)</w:t>
            </w:r>
          </w:p>
        </w:tc>
        <w:tc>
          <w:tcPr>
            <w:tcW w:w="467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Для измерения температуры</w:t>
            </w:r>
          </w:p>
        </w:tc>
      </w:tr>
    </w:tbl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6"/>
        <w:gridCol w:w="2407"/>
        <w:gridCol w:w="2407"/>
        <w:gridCol w:w="2407"/>
      </w:tblGrid>
      <w:tr w:rsidR="00ED1C47" w:rsidRPr="00BF391E" w:rsidTr="00B22717">
        <w:tc>
          <w:tcPr>
            <w:tcW w:w="2406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4</w:t>
            </w:r>
          </w:p>
        </w:tc>
      </w:tr>
      <w:tr w:rsidR="00ED1C47" w:rsidRPr="00BF391E" w:rsidTr="00B22717">
        <w:tc>
          <w:tcPr>
            <w:tcW w:w="2406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Д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В</w:t>
            </w:r>
          </w:p>
        </w:tc>
      </w:tr>
    </w:tbl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</w:rPr>
      </w:pPr>
    </w:p>
    <w:p w:rsidR="00ED1C47" w:rsidRPr="00BF391E" w:rsidRDefault="00ED1C47" w:rsidP="00395B8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BF391E">
        <w:rPr>
          <w:szCs w:val="28"/>
        </w:rPr>
        <w:t xml:space="preserve">дисциплину в </w:t>
      </w:r>
      <w:r w:rsidRPr="00BF391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F391E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ED1C47" w:rsidRPr="00BF391E" w:rsidRDefault="00ED1C47" w:rsidP="00395B8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BF391E">
        <w:rPr>
          <w:szCs w:val="28"/>
        </w:rPr>
        <w:t>Диана Савицкая</w:t>
      </w:r>
    </w:p>
    <w:p w:rsidR="00ED1C47" w:rsidRPr="00BF391E" w:rsidRDefault="00ED1C47" w:rsidP="00395B8C">
      <w:pPr>
        <w:ind w:firstLine="0"/>
        <w:rPr>
          <w:szCs w:val="28"/>
        </w:rPr>
      </w:pPr>
      <w:r w:rsidRPr="00BF391E">
        <w:rPr>
          <w:szCs w:val="28"/>
        </w:rPr>
        <w:t>3. Установите соответствие понятий метрологии.</w:t>
      </w:r>
    </w:p>
    <w:tbl>
      <w:tblPr>
        <w:tblW w:w="0" w:type="auto"/>
        <w:tblLook w:val="00A0"/>
      </w:tblPr>
      <w:tblGrid>
        <w:gridCol w:w="562"/>
        <w:gridCol w:w="2835"/>
        <w:gridCol w:w="711"/>
        <w:gridCol w:w="5385"/>
      </w:tblGrid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Выполняемая задача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Показатель соответствия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1)</w:t>
            </w: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сертификат соответствия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А)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  <w:shd w:val="clear" w:color="auto" w:fill="FFFFFF"/>
              </w:rPr>
              <w:t>определенный порядок документального удостоверения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технических регламентов, положениям стандартов или условиям договоров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2)</w:t>
            </w: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аккредитация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Б)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документ, удостоверяющий соответствие объектов требованиям технических регламентов, положениям стандартов или условиям договоров?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3)</w:t>
            </w: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  <w:shd w:val="clear" w:color="auto" w:fill="FFFFFF"/>
              </w:rPr>
              <w:t>сертификация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В)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  <w:shd w:val="clear" w:color="auto" w:fill="FFFFFF"/>
              </w:rPr>
              <w:t>форма осуществляемого органом по сертификации подтверждения соответствия объектов требованиям технических регламен</w:t>
            </w:r>
            <w:r w:rsidRPr="00BF391E">
              <w:rPr>
                <w:szCs w:val="28"/>
                <w:shd w:val="clear" w:color="auto" w:fill="FFFFFF"/>
              </w:rPr>
              <w:softHyphen/>
              <w:t>тов, положениям стандартов или условиям договоров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4)</w:t>
            </w: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jc w:val="left"/>
              <w:rPr>
                <w:szCs w:val="28"/>
              </w:rPr>
            </w:pPr>
            <w:r w:rsidRPr="00BF391E">
              <w:rPr>
                <w:szCs w:val="28"/>
              </w:rPr>
              <w:t xml:space="preserve">сущность понятия «форма подтверждения соответствия» (в соответствии с Федеральным </w:t>
            </w:r>
            <w:r w:rsidRPr="00BF391E">
              <w:rPr>
                <w:szCs w:val="28"/>
              </w:rPr>
              <w:lastRenderedPageBreak/>
              <w:t>законом «О техническом регулировании»)</w:t>
            </w: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lastRenderedPageBreak/>
              <w:t>Г)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 xml:space="preserve">(в соответствии с Федеральным законом «О техническом регулировании») официальное признание органом по аккредитации компетентности физического или юридического лица выполняющие работы в определенной </w:t>
            </w:r>
            <w:r w:rsidRPr="00BF391E">
              <w:rPr>
                <w:szCs w:val="28"/>
              </w:rPr>
              <w:lastRenderedPageBreak/>
              <w:t>области оценки соответствия</w:t>
            </w:r>
          </w:p>
        </w:tc>
      </w:tr>
      <w:tr w:rsidR="00ED1C47" w:rsidRPr="00BF391E" w:rsidTr="00B22717">
        <w:tc>
          <w:tcPr>
            <w:tcW w:w="562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283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</w:p>
        </w:tc>
        <w:tc>
          <w:tcPr>
            <w:tcW w:w="711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</w:rPr>
              <w:t>Д)</w:t>
            </w:r>
          </w:p>
        </w:tc>
        <w:tc>
          <w:tcPr>
            <w:tcW w:w="5385" w:type="dxa"/>
          </w:tcPr>
          <w:p w:rsidR="00ED1C47" w:rsidRPr="00BF391E" w:rsidRDefault="00ED1C47" w:rsidP="00395B8C">
            <w:pPr>
              <w:ind w:firstLine="0"/>
              <w:rPr>
                <w:szCs w:val="28"/>
              </w:rPr>
            </w:pPr>
            <w:r w:rsidRPr="00BF391E">
              <w:rPr>
                <w:szCs w:val="28"/>
                <w:shd w:val="clear" w:color="auto" w:fill="FFFFFF"/>
              </w:rPr>
              <w:t>совокупность правил выполнения работ по сертификации, ее участников и правил функционирования системы сертификации в целом</w:t>
            </w:r>
          </w:p>
        </w:tc>
      </w:tr>
    </w:tbl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6"/>
        <w:gridCol w:w="2407"/>
        <w:gridCol w:w="2407"/>
        <w:gridCol w:w="2407"/>
      </w:tblGrid>
      <w:tr w:rsidR="00ED1C47" w:rsidRPr="00BF391E" w:rsidTr="00B22717">
        <w:tc>
          <w:tcPr>
            <w:tcW w:w="2406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  <w:lang w:val="en-US"/>
              </w:rPr>
            </w:pPr>
            <w:r w:rsidRPr="00BF391E">
              <w:rPr>
                <w:szCs w:val="28"/>
                <w:lang w:val="en-US"/>
              </w:rPr>
              <w:t>4</w:t>
            </w:r>
          </w:p>
        </w:tc>
      </w:tr>
      <w:tr w:rsidR="00ED1C47" w:rsidRPr="00BF391E" w:rsidTr="00B22717">
        <w:tc>
          <w:tcPr>
            <w:tcW w:w="2406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Г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В</w:t>
            </w:r>
          </w:p>
        </w:tc>
        <w:tc>
          <w:tcPr>
            <w:tcW w:w="2407" w:type="dxa"/>
          </w:tcPr>
          <w:p w:rsidR="00ED1C47" w:rsidRPr="00BF391E" w:rsidRDefault="00ED1C47" w:rsidP="00395B8C">
            <w:pPr>
              <w:ind w:firstLine="0"/>
              <w:jc w:val="center"/>
              <w:rPr>
                <w:szCs w:val="28"/>
              </w:rPr>
            </w:pPr>
            <w:r w:rsidRPr="00BF391E">
              <w:rPr>
                <w:szCs w:val="28"/>
              </w:rPr>
              <w:t>А</w:t>
            </w:r>
          </w:p>
        </w:tc>
      </w:tr>
    </w:tbl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  <w:highlight w:val="yellow"/>
        </w:rPr>
      </w:pPr>
    </w:p>
    <w:p w:rsidR="00ED1C47" w:rsidRDefault="00ED1C47" w:rsidP="00395B8C">
      <w:pPr>
        <w:pStyle w:val="4"/>
        <w:spacing w:after="0"/>
        <w:rPr>
          <w:szCs w:val="28"/>
        </w:rPr>
      </w:pPr>
      <w:r w:rsidRPr="00BF391E">
        <w:rPr>
          <w:szCs w:val="28"/>
        </w:rPr>
        <w:t>Задания закрытого типа на установление правильной последовательности</w:t>
      </w:r>
    </w:p>
    <w:p w:rsidR="0060705F" w:rsidRPr="0060705F" w:rsidRDefault="0060705F" w:rsidP="0060705F"/>
    <w:p w:rsidR="0060705F" w:rsidRPr="005F0FEE" w:rsidRDefault="0060705F" w:rsidP="0060705F">
      <w:pPr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60705F" w:rsidRPr="005F0FEE" w:rsidRDefault="0060705F" w:rsidP="0060705F">
      <w:pPr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ED1C47" w:rsidRPr="00BF391E" w:rsidRDefault="00ED1C47" w:rsidP="00395B8C">
      <w:pPr>
        <w:rPr>
          <w:i/>
          <w:iCs/>
          <w:szCs w:val="28"/>
        </w:rPr>
      </w:pP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1. Установите последовательность порядка сертификации продукции: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А) </w:t>
      </w:r>
      <w:r w:rsidRPr="00BF391E">
        <w:rPr>
          <w:bCs/>
          <w:szCs w:val="28"/>
        </w:rPr>
        <w:t>Анализ результатов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Б) </w:t>
      </w:r>
      <w:r w:rsidRPr="00BF391E">
        <w:rPr>
          <w:bCs/>
          <w:szCs w:val="28"/>
        </w:rPr>
        <w:t>Испытания продукции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В) </w:t>
      </w:r>
      <w:r w:rsidRPr="00BF391E">
        <w:rPr>
          <w:bCs/>
          <w:szCs w:val="28"/>
        </w:rPr>
        <w:t>Проверка документов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Г) </w:t>
      </w:r>
      <w:r w:rsidRPr="00BF391E">
        <w:rPr>
          <w:bCs/>
          <w:szCs w:val="28"/>
        </w:rPr>
        <w:t>Заявка на сертификацию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Д)</w:t>
      </w:r>
      <w:r w:rsidRPr="00BF391E">
        <w:rPr>
          <w:bCs/>
          <w:szCs w:val="28"/>
        </w:rPr>
        <w:t xml:space="preserve"> Выдача сертификата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Правильный ответ: Г, В, Б, А, Д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60705F">
      <w:pPr>
        <w:rPr>
          <w:szCs w:val="28"/>
        </w:rPr>
      </w:pP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2. Последовательность поверки водяного счетчика включает следующие этапы: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А) Подключение к эталонной системе: Установите счетчик на эталонную установку или тестовый стенд, обеспечив герметичность соединений.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Б) Анализ данных: Сравните результаты измерений с допустимыми значениями погрешностей, чтобы определить точность счетчика.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В) Считывание показаний: Периодически снимайте показания с поверяемого счетчика и сравнивайте их с показаниями эталонного измерителя.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Г) Подача воды: Начните подачу воды через счетчик, соблюдая определенные условия и параметры, такие как давление и объем.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Д) Документирование результатов: Запишите все данные и результаты поверки в протокол. Если счетчик соответствует требованиям, выдается свидетельство о поверке. Отсоединение и пломбирование.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Правильный ответ: А, Г, В, Б, Д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60705F">
      <w:pPr>
        <w:rPr>
          <w:szCs w:val="28"/>
          <w:highlight w:val="yellow"/>
        </w:rPr>
      </w:pP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lastRenderedPageBreak/>
        <w:t>3. Последовательность измерения размеров детали включает следующие этапы: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А) Подготовка инструмента: Убедитесь, что измерительный инструмент (например, штангенциркуль) откалиброван и чист.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Б) Измерение базового размера: Начните с измерения основного размера детали, убедившись, что инструмент правильно установлен и закреплен. Перемещайте инструмент, чтобы измерить все необходимые размеры детали, включая длину, ширину, диаметр и т.д.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В) Запись результатов: Запишите все измеренные размеры в журнал или в электронную таблицу для дальнейшего анализа и отчетности.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Г) Анализ данных: Сравните измеренные размеры с чертежами и спецификациями детали для проверки соответствия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Д) Подготовка детали: Очистите и осмотрите деталь, чтобы убедиться в отсутствии грязи, заусенцев или других факторов, влияющих на точность измерений.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Правильный ответ: А, Д, Б, В, Г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  <w:highlight w:val="yellow"/>
        </w:rPr>
      </w:pPr>
    </w:p>
    <w:p w:rsidR="00ED1C47" w:rsidRDefault="00ED1C47" w:rsidP="00395B8C">
      <w:pPr>
        <w:pStyle w:val="3"/>
        <w:spacing w:after="0"/>
        <w:rPr>
          <w:szCs w:val="28"/>
        </w:rPr>
      </w:pPr>
      <w:r w:rsidRPr="00BF391E">
        <w:rPr>
          <w:szCs w:val="28"/>
        </w:rPr>
        <w:t>Задания открытого типа</w:t>
      </w:r>
    </w:p>
    <w:p w:rsidR="0060705F" w:rsidRPr="0060705F" w:rsidRDefault="0060705F" w:rsidP="0060705F"/>
    <w:p w:rsidR="00ED1C47" w:rsidRDefault="00ED1C47" w:rsidP="00395B8C">
      <w:pPr>
        <w:pStyle w:val="4"/>
        <w:spacing w:after="0"/>
        <w:rPr>
          <w:szCs w:val="28"/>
        </w:rPr>
      </w:pPr>
      <w:r w:rsidRPr="00BF391E">
        <w:rPr>
          <w:szCs w:val="28"/>
        </w:rPr>
        <w:t>Задания открытого типа на дополнение</w:t>
      </w:r>
    </w:p>
    <w:p w:rsidR="0060705F" w:rsidRPr="0060705F" w:rsidRDefault="0060705F" w:rsidP="0060705F"/>
    <w:p w:rsidR="00ED1C47" w:rsidRPr="00BF391E" w:rsidRDefault="00ED1C47" w:rsidP="0060705F">
      <w:pPr>
        <w:rPr>
          <w:i/>
          <w:iCs/>
          <w:szCs w:val="28"/>
        </w:rPr>
      </w:pPr>
      <w:bookmarkStart w:id="0" w:name="_Hlk189828122"/>
      <w:r w:rsidRPr="00BF391E">
        <w:rPr>
          <w:i/>
          <w:iCs/>
          <w:szCs w:val="28"/>
        </w:rPr>
        <w:t>Напишите пропущенное слово (словосочетание).</w:t>
      </w:r>
    </w:p>
    <w:p w:rsidR="00ED1C47" w:rsidRPr="00BF391E" w:rsidRDefault="00ED1C47" w:rsidP="0060705F">
      <w:pPr>
        <w:rPr>
          <w:i/>
          <w:iCs/>
          <w:szCs w:val="28"/>
        </w:rPr>
      </w:pP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1. Процесс, при котором независимая организация (орган по сертификации) подтверждает, что продукция соответствует установленным требованиям и стандартам качества называют_______ ______.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Правильный ответ: сертификацией продукции.</w:t>
      </w:r>
    </w:p>
    <w:bookmarkEnd w:id="0"/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60705F">
      <w:pPr>
        <w:rPr>
          <w:szCs w:val="28"/>
        </w:rPr>
      </w:pP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2. Процесс установления соответствия между показаниями средства измерения и известными значениями величин называют _____.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Правильный ответ: </w:t>
      </w:r>
      <w:r w:rsidRPr="00BF391E">
        <w:rPr>
          <w:bCs/>
          <w:szCs w:val="28"/>
        </w:rPr>
        <w:t>калибровкой</w:t>
      </w:r>
      <w:r w:rsidRPr="00BF391E">
        <w:rPr>
          <w:szCs w:val="28"/>
        </w:rPr>
        <w:t>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60705F">
      <w:pPr>
        <w:rPr>
          <w:szCs w:val="28"/>
        </w:rPr>
      </w:pP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3. Разность между измеренным значением и истинным значением измеряемой величины называют ________ </w:t>
      </w:r>
      <w:r w:rsidRPr="00BF391E">
        <w:rPr>
          <w:bCs/>
          <w:szCs w:val="28"/>
        </w:rPr>
        <w:t>измерения</w:t>
      </w:r>
      <w:r w:rsidRPr="00BF391E">
        <w:rPr>
          <w:szCs w:val="28"/>
        </w:rPr>
        <w:t>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Правильный ответ: </w:t>
      </w:r>
      <w:r w:rsidRPr="00BF391E">
        <w:rPr>
          <w:bCs/>
          <w:szCs w:val="28"/>
        </w:rPr>
        <w:t>погрешностью</w:t>
      </w:r>
      <w:r w:rsidRPr="00BF391E">
        <w:rPr>
          <w:szCs w:val="28"/>
        </w:rPr>
        <w:t>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60705F">
      <w:pPr>
        <w:rPr>
          <w:szCs w:val="28"/>
        </w:rPr>
      </w:pP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4. Средство измерения, обеспечивающее хранение и передачу единицы измерения с наивысшей точностью называют _______.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Правильный ответ:</w:t>
      </w:r>
      <w:r w:rsidR="00FB550D">
        <w:rPr>
          <w:szCs w:val="28"/>
        </w:rPr>
        <w:t xml:space="preserve"> </w:t>
      </w:r>
      <w:r w:rsidRPr="00BF391E">
        <w:rPr>
          <w:szCs w:val="28"/>
        </w:rPr>
        <w:t>эталоном.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60705F">
      <w:pPr>
        <w:rPr>
          <w:szCs w:val="28"/>
        </w:rPr>
      </w:pPr>
    </w:p>
    <w:p w:rsidR="00ED1C47" w:rsidRPr="00BF391E" w:rsidRDefault="00ED1C47" w:rsidP="0060705F">
      <w:pPr>
        <w:rPr>
          <w:szCs w:val="28"/>
        </w:rPr>
      </w:pPr>
    </w:p>
    <w:p w:rsidR="00ED1C47" w:rsidRPr="00BF391E" w:rsidRDefault="00ED1C47" w:rsidP="0060705F">
      <w:pPr>
        <w:pStyle w:val="4"/>
        <w:spacing w:after="0"/>
        <w:rPr>
          <w:szCs w:val="28"/>
        </w:rPr>
      </w:pPr>
      <w:r w:rsidRPr="00BF391E">
        <w:rPr>
          <w:szCs w:val="28"/>
        </w:rPr>
        <w:t>Задания открытого типа с кратким свободным ответом</w:t>
      </w:r>
    </w:p>
    <w:p w:rsidR="00ED1C47" w:rsidRPr="00BF391E" w:rsidRDefault="00ED1C47" w:rsidP="0060705F">
      <w:pPr>
        <w:ind w:left="20"/>
        <w:rPr>
          <w:i/>
          <w:szCs w:val="28"/>
        </w:rPr>
      </w:pPr>
      <w:r w:rsidRPr="00BF391E">
        <w:rPr>
          <w:i/>
          <w:szCs w:val="28"/>
        </w:rPr>
        <w:t xml:space="preserve">Прочитайте текст и запишите краткий свободный ответ. </w:t>
      </w:r>
    </w:p>
    <w:p w:rsidR="00ED1C47" w:rsidRPr="00BF391E" w:rsidRDefault="00ED1C47" w:rsidP="0060705F">
      <w:pPr>
        <w:rPr>
          <w:szCs w:val="28"/>
        </w:rPr>
      </w:pPr>
    </w:p>
    <w:p w:rsidR="00ED1C47" w:rsidRPr="00BF391E" w:rsidRDefault="00ED1C47" w:rsidP="0060705F">
      <w:pPr>
        <w:widowControl w:val="0"/>
        <w:rPr>
          <w:szCs w:val="28"/>
        </w:rPr>
      </w:pPr>
      <w:r w:rsidRPr="00BF391E">
        <w:rPr>
          <w:szCs w:val="28"/>
        </w:rPr>
        <w:t>1. Функции метрологии.</w:t>
      </w:r>
    </w:p>
    <w:p w:rsidR="00ED1C47" w:rsidRPr="00BF391E" w:rsidRDefault="00ED1C47" w:rsidP="0060705F">
      <w:pPr>
        <w:widowControl w:val="0"/>
        <w:rPr>
          <w:szCs w:val="28"/>
        </w:rPr>
      </w:pPr>
      <w:r w:rsidRPr="00BF391E">
        <w:rPr>
          <w:szCs w:val="28"/>
        </w:rPr>
        <w:t>Правильный ответ:</w:t>
      </w:r>
    </w:p>
    <w:p w:rsidR="00ED1C47" w:rsidRPr="00BF391E" w:rsidRDefault="00ED1C47" w:rsidP="0060705F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А) Обеспечение единства измерений: Установление и поддержание единых стандартов и эталонов для всех видов измерений.</w:t>
      </w:r>
    </w:p>
    <w:p w:rsidR="00ED1C47" w:rsidRPr="00BF391E" w:rsidRDefault="00ED1C47" w:rsidP="0060705F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Б) Разработка и внедрение методик: Создание методик и инструкций для проведения точных и надежных измерений.</w:t>
      </w:r>
    </w:p>
    <w:p w:rsidR="00ED1C47" w:rsidRPr="00BF391E" w:rsidRDefault="00ED1C47" w:rsidP="0060705F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В) Контроль и надзор: Проведение государственного и ведомственного метрологического контроля, и надзора для обеспечения соблюдения стандартов и правил.</w:t>
      </w:r>
    </w:p>
    <w:p w:rsidR="00ED1C47" w:rsidRPr="00BF391E" w:rsidRDefault="00ED1C47" w:rsidP="0060705F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Г) Калибровка и поверка: Проверка и калибровка средств измерений для обеспечения их точности и надежности.</w:t>
      </w:r>
    </w:p>
    <w:p w:rsidR="00ED1C47" w:rsidRPr="00BF391E" w:rsidRDefault="00ED1C47" w:rsidP="0060705F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F391E">
        <w:rPr>
          <w:sz w:val="28"/>
          <w:szCs w:val="28"/>
        </w:rPr>
        <w:t>Д) Научные исследования: Проведение исследований в области метрологии для разработки новых и улучшения существующих методов и средств измерений.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60705F">
      <w:pPr>
        <w:rPr>
          <w:szCs w:val="28"/>
          <w:highlight w:val="yellow"/>
        </w:rPr>
      </w:pPr>
    </w:p>
    <w:p w:rsidR="00ED1C47" w:rsidRPr="00BF391E" w:rsidRDefault="00ED1C47" w:rsidP="0060705F">
      <w:pPr>
        <w:rPr>
          <w:szCs w:val="28"/>
          <w:highlight w:val="yellow"/>
        </w:rPr>
      </w:pPr>
    </w:p>
    <w:p w:rsidR="00ED1C47" w:rsidRPr="00BF391E" w:rsidRDefault="00ED1C47" w:rsidP="0060705F">
      <w:pPr>
        <w:pStyle w:val="4"/>
        <w:spacing w:after="0"/>
        <w:rPr>
          <w:szCs w:val="28"/>
        </w:rPr>
      </w:pPr>
      <w:r w:rsidRPr="00BF391E">
        <w:rPr>
          <w:szCs w:val="28"/>
        </w:rPr>
        <w:t>Задания открытого типа с развернутым ответом</w:t>
      </w:r>
    </w:p>
    <w:p w:rsidR="00ED1C47" w:rsidRPr="00BF391E" w:rsidRDefault="00ED1C47" w:rsidP="0060705F">
      <w:pPr>
        <w:rPr>
          <w:b/>
          <w:szCs w:val="28"/>
        </w:rPr>
      </w:pPr>
      <w:r w:rsidRPr="00BF391E">
        <w:rPr>
          <w:szCs w:val="28"/>
        </w:rPr>
        <w:t>1.Для заданного соединений Ø</w:t>
      </w:r>
      <w:r w:rsidRPr="00BF391E">
        <w:rPr>
          <w:position w:val="-32"/>
          <w:szCs w:val="28"/>
        </w:rPr>
        <w:object w:dxaOrig="12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pt;height:38.5pt" o:ole="">
            <v:imagedata r:id="rId7" o:title=""/>
          </v:shape>
          <o:OLEObject Type="Embed" ProgID="Equation.3" ShapeID="_x0000_i1025" DrawAspect="Content" ObjectID="_1803843407" r:id="rId8"/>
        </w:object>
      </w:r>
      <w:r w:rsidRPr="00BF391E">
        <w:rPr>
          <w:b/>
          <w:szCs w:val="28"/>
        </w:rPr>
        <w:t>: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1) Подсчитать значения предельных размеров и допусков отверстия и вала; величины зазоров или натягов и допуски посадки.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2) Для соединения построить схему расположения полей допусков. На схеме указать подсчитанные параметры соединения.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Привести расширенное решение.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Время выполнения – 30 мин.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Ожидаемый результат: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Решение</w:t>
      </w:r>
    </w:p>
    <w:p w:rsidR="00ED1C47" w:rsidRPr="00BF391E" w:rsidRDefault="00ED1C47" w:rsidP="0060705F">
      <w:pPr>
        <w:ind w:left="709"/>
        <w:rPr>
          <w:szCs w:val="28"/>
        </w:rPr>
      </w:pPr>
      <w:r w:rsidRPr="00BF391E">
        <w:rPr>
          <w:szCs w:val="28"/>
        </w:rPr>
        <w:t>1) Ø</w:t>
      </w:r>
      <w:r w:rsidRPr="00BF391E">
        <w:rPr>
          <w:position w:val="-32"/>
          <w:szCs w:val="28"/>
        </w:rPr>
        <w:object w:dxaOrig="1260" w:dyaOrig="760">
          <v:shape id="_x0000_i1026" type="#_x0000_t75" style="width:62.8pt;height:38.5pt" o:ole="">
            <v:imagedata r:id="rId9" o:title=""/>
          </v:shape>
          <o:OLEObject Type="Embed" ProgID="Equation.3" ShapeID="_x0000_i1026" DrawAspect="Content" ObjectID="_1803843408" r:id="rId10"/>
        </w:object>
      </w:r>
      <w:r w:rsidRPr="00BF391E">
        <w:rPr>
          <w:szCs w:val="28"/>
        </w:rPr>
        <w:t xml:space="preserve">  посадка с зазором, в системе отверстия.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Номинальный размер отверстия: </w:t>
      </w:r>
      <w:r w:rsidRPr="00BF391E">
        <w:rPr>
          <w:position w:val="-6"/>
          <w:szCs w:val="28"/>
        </w:rPr>
        <w:object w:dxaOrig="1060" w:dyaOrig="279">
          <v:shape id="_x0000_i1027" type="#_x0000_t75" style="width:51.9pt;height:14.25pt" o:ole="">
            <v:imagedata r:id="rId11" o:title=""/>
          </v:shape>
          <o:OLEObject Type="Embed" ProgID="Equation.3" ShapeID="_x0000_i1027" DrawAspect="Content" ObjectID="_1803843409" r:id="rId12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Верхнее отклонения отверстия:</w:t>
      </w:r>
      <w:r w:rsidRPr="00BF391E">
        <w:rPr>
          <w:szCs w:val="28"/>
        </w:rPr>
        <w:tab/>
      </w:r>
      <w:r w:rsidRPr="00BF391E">
        <w:rPr>
          <w:position w:val="-10"/>
          <w:szCs w:val="28"/>
        </w:rPr>
        <w:object w:dxaOrig="1620" w:dyaOrig="320">
          <v:shape id="_x0000_i1028" type="#_x0000_t75" style="width:80.35pt;height:15.05pt" o:ole="">
            <v:imagedata r:id="rId13" o:title=""/>
          </v:shape>
          <o:OLEObject Type="Embed" ProgID="Equation.3" ShapeID="_x0000_i1028" DrawAspect="Content" ObjectID="_1803843410" r:id="rId14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Нижнее отклонения отверстия:</w:t>
      </w:r>
      <w:r w:rsidRPr="00BF391E">
        <w:rPr>
          <w:szCs w:val="28"/>
        </w:rPr>
        <w:tab/>
      </w:r>
      <w:r w:rsidRPr="00BF391E">
        <w:rPr>
          <w:position w:val="-10"/>
          <w:szCs w:val="28"/>
        </w:rPr>
        <w:object w:dxaOrig="1579" w:dyaOrig="320">
          <v:shape id="_x0000_i1029" type="#_x0000_t75" style="width:76.2pt;height:15.05pt" o:ole="">
            <v:imagedata r:id="rId15" o:title=""/>
          </v:shape>
          <o:OLEObject Type="Embed" ProgID="Equation.3" ShapeID="_x0000_i1029" DrawAspect="Content" ObjectID="_1803843411" r:id="rId16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Номинальный размер вала: </w:t>
      </w:r>
      <w:r w:rsidRPr="00BF391E">
        <w:rPr>
          <w:position w:val="-6"/>
          <w:szCs w:val="28"/>
        </w:rPr>
        <w:object w:dxaOrig="1020" w:dyaOrig="279">
          <v:shape id="_x0000_i1030" type="#_x0000_t75" style="width:51.9pt;height:14.25pt" o:ole="">
            <v:imagedata r:id="rId17" o:title=""/>
          </v:shape>
          <o:OLEObject Type="Embed" ProgID="Equation.3" ShapeID="_x0000_i1030" DrawAspect="Content" ObjectID="_1803843412" r:id="rId18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Верхнее отклонения вала:</w:t>
      </w:r>
      <w:r w:rsidRPr="00BF391E">
        <w:rPr>
          <w:szCs w:val="28"/>
        </w:rPr>
        <w:tab/>
      </w:r>
      <w:r w:rsidRPr="00BF391E">
        <w:rPr>
          <w:position w:val="-6"/>
          <w:szCs w:val="28"/>
        </w:rPr>
        <w:object w:dxaOrig="960" w:dyaOrig="279">
          <v:shape id="_x0000_i1031" type="#_x0000_t75" style="width:46.9pt;height:14.25pt" o:ole="">
            <v:imagedata r:id="rId19" o:title=""/>
          </v:shape>
          <o:OLEObject Type="Embed" ProgID="Equation.3" ShapeID="_x0000_i1031" DrawAspect="Content" ObjectID="_1803843413" r:id="rId20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Нижнее отклонения вала:</w:t>
      </w:r>
      <w:r w:rsidRPr="00BF391E">
        <w:rPr>
          <w:szCs w:val="28"/>
        </w:rPr>
        <w:tab/>
      </w:r>
      <w:r w:rsidRPr="00BF391E">
        <w:rPr>
          <w:position w:val="-10"/>
          <w:szCs w:val="28"/>
        </w:rPr>
        <w:object w:dxaOrig="1500" w:dyaOrig="320">
          <v:shape id="_x0000_i1032" type="#_x0000_t75" style="width:73.65pt;height:15.05pt" o:ole="">
            <v:imagedata r:id="rId21" o:title=""/>
          </v:shape>
          <o:OLEObject Type="Embed" ProgID="Equation.3" ShapeID="_x0000_i1032" DrawAspect="Content" ObjectID="_1803843414" r:id="rId22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Наибольший номинальный размер </w:t>
      </w:r>
      <w:r w:rsidRPr="00BF391E">
        <w:rPr>
          <w:position w:val="-12"/>
          <w:szCs w:val="28"/>
        </w:rPr>
        <w:object w:dxaOrig="3940" w:dyaOrig="360">
          <v:shape id="_x0000_i1033" type="#_x0000_t75" style="width:195.05pt;height:18.4pt" o:ole="">
            <v:imagedata r:id="rId23" o:title=""/>
          </v:shape>
          <o:OLEObject Type="Embed" ProgID="Equation.3" ShapeID="_x0000_i1033" DrawAspect="Content" ObjectID="_1803843415" r:id="rId24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Наименьший номинальный размер </w:t>
      </w:r>
      <w:r w:rsidRPr="00BF391E">
        <w:rPr>
          <w:position w:val="-10"/>
          <w:szCs w:val="28"/>
        </w:rPr>
        <w:object w:dxaOrig="3879" w:dyaOrig="340">
          <v:shape id="_x0000_i1034" type="#_x0000_t75" style="width:194.25pt;height:17.6pt" o:ole="">
            <v:imagedata r:id="rId25" o:title=""/>
          </v:shape>
          <o:OLEObject Type="Embed" ProgID="Equation.3" ShapeID="_x0000_i1034" DrawAspect="Content" ObjectID="_1803843416" r:id="rId26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lastRenderedPageBreak/>
        <w:t>Допуск отверстия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4520" w:dyaOrig="360">
          <v:shape id="_x0000_i1035" type="#_x0000_t75" style="width:221pt;height:18.4pt" o:ole="">
            <v:imagedata r:id="rId27" o:title=""/>
          </v:shape>
          <o:OLEObject Type="Embed" ProgID="Equation.3" ShapeID="_x0000_i1035" DrawAspect="Content" ObjectID="_1803843417" r:id="rId28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Наибольший номинальный размер </w:t>
      </w:r>
      <w:r w:rsidRPr="00BF391E">
        <w:rPr>
          <w:position w:val="-12"/>
          <w:szCs w:val="28"/>
        </w:rPr>
        <w:object w:dxaOrig="3340" w:dyaOrig="360">
          <v:shape id="_x0000_i1036" type="#_x0000_t75" style="width:167.45pt;height:18.4pt" o:ole="">
            <v:imagedata r:id="rId29" o:title=""/>
          </v:shape>
          <o:OLEObject Type="Embed" ProgID="Equation.3" ShapeID="_x0000_i1036" DrawAspect="Content" ObjectID="_1803843418" r:id="rId30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 xml:space="preserve">Наименьший номинальный размер </w:t>
      </w:r>
      <w:r w:rsidRPr="00BF391E">
        <w:rPr>
          <w:position w:val="-10"/>
          <w:szCs w:val="28"/>
        </w:rPr>
        <w:object w:dxaOrig="4000" w:dyaOrig="340">
          <v:shape id="_x0000_i1037" type="#_x0000_t75" style="width:200.1pt;height:17.6pt" o:ole="">
            <v:imagedata r:id="rId31" o:title=""/>
          </v:shape>
          <o:OLEObject Type="Embed" ProgID="Equation.3" ShapeID="_x0000_i1037" DrawAspect="Content" ObjectID="_1803843419" r:id="rId32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Допуск вала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4400" w:dyaOrig="360">
          <v:shape id="_x0000_i1038" type="#_x0000_t75" style="width:215.15pt;height:18.4pt" o:ole="">
            <v:imagedata r:id="rId33" o:title=""/>
          </v:shape>
          <o:OLEObject Type="Embed" ProgID="Equation.3" ShapeID="_x0000_i1038" DrawAspect="Content" ObjectID="_1803843420" r:id="rId34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Допуск посадки: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3840" w:dyaOrig="360">
          <v:shape id="_x0000_i1039" type="#_x0000_t75" style="width:188.35pt;height:18.4pt" o:ole="">
            <v:imagedata r:id="rId35" o:title=""/>
          </v:shape>
          <o:OLEObject Type="Embed" ProgID="Equation.3" ShapeID="_x0000_i1039" DrawAspect="Content" ObjectID="_1803843421" r:id="rId36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Зазор максимальный: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4620" w:dyaOrig="360">
          <v:shape id="_x0000_i1040" type="#_x0000_t75" style="width:231.05pt;height:18.4pt" o:ole="">
            <v:imagedata r:id="rId37" o:title=""/>
          </v:shape>
          <o:OLEObject Type="Embed" ProgID="Equation.3" ShapeID="_x0000_i1040" DrawAspect="Content" ObjectID="_1803843422" r:id="rId38"/>
        </w:object>
      </w:r>
      <w:r w:rsidRPr="00BF391E">
        <w:rPr>
          <w:szCs w:val="28"/>
        </w:rPr>
        <w:t>;</w:t>
      </w:r>
    </w:p>
    <w:p w:rsidR="00ED1C47" w:rsidRPr="00BF391E" w:rsidRDefault="00ED1C47" w:rsidP="0060705F">
      <w:pPr>
        <w:rPr>
          <w:szCs w:val="28"/>
        </w:rPr>
      </w:pPr>
      <w:r w:rsidRPr="00BF391E">
        <w:rPr>
          <w:szCs w:val="28"/>
        </w:rPr>
        <w:t>Зазор минимальный: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4620" w:dyaOrig="360">
          <v:shape id="_x0000_i1041" type="#_x0000_t75" style="width:231.05pt;height:18.4pt" o:ole="">
            <v:imagedata r:id="rId39" o:title=""/>
          </v:shape>
          <o:OLEObject Type="Embed" ProgID="Equation.3" ShapeID="_x0000_i1041" DrawAspect="Content" ObjectID="_1803843423" r:id="rId40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2)</w:t>
      </w:r>
    </w:p>
    <w:p w:rsidR="00ED1C47" w:rsidRPr="00BF391E" w:rsidRDefault="0060705F" w:rsidP="00395B8C">
      <w:pPr>
        <w:jc w:val="center"/>
        <w:rPr>
          <w:szCs w:val="28"/>
        </w:rPr>
      </w:pPr>
      <w:r w:rsidRPr="00B210DD">
        <w:rPr>
          <w:noProof/>
          <w:szCs w:val="28"/>
          <w:lang w:eastAsia="ru-RU"/>
        </w:rPr>
        <w:pict>
          <v:shape id="Рисунок 1" o:spid="_x0000_i1042" type="#_x0000_t75" style="width:370.05pt;height:190.05pt;visibility:visible">
            <v:imagedata r:id="rId41" o:title="" croptop="2544f" cropleft="8612f" cropright="3011f"/>
          </v:shape>
        </w:pic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Компетенции (индикаторы): ОПК-6 (ОПК-6.1)</w:t>
      </w:r>
    </w:p>
    <w:p w:rsidR="00ED1C47" w:rsidRPr="00BF391E" w:rsidRDefault="00ED1C47" w:rsidP="00395B8C">
      <w:pPr>
        <w:rPr>
          <w:szCs w:val="28"/>
          <w:highlight w:val="yellow"/>
        </w:rPr>
      </w:pPr>
    </w:p>
    <w:p w:rsidR="00ED1C47" w:rsidRPr="00BF391E" w:rsidRDefault="00ED1C47" w:rsidP="0060705F">
      <w:pPr>
        <w:rPr>
          <w:b/>
          <w:szCs w:val="28"/>
        </w:rPr>
      </w:pPr>
      <w:r w:rsidRPr="00BF391E">
        <w:rPr>
          <w:szCs w:val="28"/>
        </w:rPr>
        <w:t>2. Для заданного соединений Ø</w:t>
      </w:r>
      <w:r w:rsidRPr="00BF391E">
        <w:rPr>
          <w:rFonts w:ascii="Arial Narrow" w:hAnsi="Arial Narrow" w:cs="Arial"/>
          <w:position w:val="-32"/>
          <w:szCs w:val="28"/>
        </w:rPr>
        <w:object w:dxaOrig="1280" w:dyaOrig="740">
          <v:shape id="_x0000_i1043" type="#_x0000_t75" style="width:62.8pt;height:36.85pt" o:ole="">
            <v:imagedata r:id="rId42" o:title=""/>
          </v:shape>
          <o:OLEObject Type="Embed" ProgID="Equation.3" ShapeID="_x0000_i1043" DrawAspect="Content" ObjectID="_1803843424" r:id="rId43"/>
        </w:object>
      </w:r>
      <w:r w:rsidRPr="00BF391E">
        <w:rPr>
          <w:b/>
          <w:szCs w:val="28"/>
        </w:rPr>
        <w:t>: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1) Подсчитать значения предельных размеров и допусков отверстия и вала; величины зазоров или натягов и допуски посадки.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2) Для соединения построить схему расположения полей допусков. На схеме указать подсчитанные параметры соединения.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Привести расширенное решение.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Время выполнения – 30 мин.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Ожидаемый результат: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Решение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1) Ø</w:t>
      </w:r>
      <w:r w:rsidRPr="00BF391E">
        <w:rPr>
          <w:rFonts w:ascii="Arial Narrow" w:hAnsi="Arial Narrow" w:cs="Arial"/>
          <w:position w:val="-32"/>
          <w:szCs w:val="28"/>
        </w:rPr>
        <w:object w:dxaOrig="1280" w:dyaOrig="740">
          <v:shape id="_x0000_i1044" type="#_x0000_t75" style="width:62.8pt;height:36.85pt" o:ole="">
            <v:imagedata r:id="rId42" o:title=""/>
          </v:shape>
          <o:OLEObject Type="Embed" ProgID="Equation.3" ShapeID="_x0000_i1044" DrawAspect="Content" ObjectID="_1803843425" r:id="rId44"/>
        </w:object>
      </w:r>
      <w:r w:rsidRPr="00BF391E">
        <w:rPr>
          <w:szCs w:val="28"/>
        </w:rPr>
        <w:t xml:space="preserve"> посадка с натягом, в системе отверстия.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 xml:space="preserve">Номинальный размер отверстия: </w:t>
      </w:r>
      <w:r w:rsidRPr="00BF391E">
        <w:rPr>
          <w:position w:val="-6"/>
          <w:szCs w:val="28"/>
        </w:rPr>
        <w:object w:dxaOrig="1080" w:dyaOrig="279">
          <v:shape id="_x0000_i1045" type="#_x0000_t75" style="width:54.4pt;height:14.25pt" o:ole="">
            <v:imagedata r:id="rId45" o:title=""/>
          </v:shape>
          <o:OLEObject Type="Embed" ProgID="Equation.3" ShapeID="_x0000_i1045" DrawAspect="Content" ObjectID="_1803843426" r:id="rId46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Верхнее отклонения отверстия:</w:t>
      </w:r>
      <w:r w:rsidRPr="00BF391E">
        <w:rPr>
          <w:szCs w:val="28"/>
        </w:rPr>
        <w:tab/>
      </w:r>
      <w:r w:rsidRPr="00BF391E">
        <w:rPr>
          <w:position w:val="-10"/>
          <w:szCs w:val="28"/>
        </w:rPr>
        <w:object w:dxaOrig="1600" w:dyaOrig="320">
          <v:shape id="_x0000_i1046" type="#_x0000_t75" style="width:79.55pt;height:15.05pt" o:ole="">
            <v:imagedata r:id="rId47" o:title=""/>
          </v:shape>
          <o:OLEObject Type="Embed" ProgID="Equation.3" ShapeID="_x0000_i1046" DrawAspect="Content" ObjectID="_1803843427" r:id="rId48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Нижнее отклонения отверстия:</w:t>
      </w:r>
      <w:r w:rsidRPr="00BF391E">
        <w:rPr>
          <w:szCs w:val="28"/>
        </w:rPr>
        <w:tab/>
      </w:r>
      <w:r w:rsidRPr="00BF391E">
        <w:rPr>
          <w:position w:val="-6"/>
          <w:szCs w:val="28"/>
        </w:rPr>
        <w:object w:dxaOrig="1020" w:dyaOrig="279">
          <v:shape id="_x0000_i1047" type="#_x0000_t75" style="width:51.9pt;height:14.25pt" o:ole="">
            <v:imagedata r:id="rId49" o:title=""/>
          </v:shape>
          <o:OLEObject Type="Embed" ProgID="Equation.3" ShapeID="_x0000_i1047" DrawAspect="Content" ObjectID="_1803843428" r:id="rId50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 xml:space="preserve">Номинальный размер вала: </w:t>
      </w:r>
      <w:r w:rsidRPr="00BF391E">
        <w:rPr>
          <w:position w:val="-6"/>
          <w:szCs w:val="28"/>
        </w:rPr>
        <w:object w:dxaOrig="1040" w:dyaOrig="279">
          <v:shape id="_x0000_i1048" type="#_x0000_t75" style="width:51.9pt;height:14.25pt" o:ole="">
            <v:imagedata r:id="rId51" o:title=""/>
          </v:shape>
          <o:OLEObject Type="Embed" ProgID="Equation.3" ShapeID="_x0000_i1048" DrawAspect="Content" ObjectID="_1803843429" r:id="rId52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Верхнее отклонения вала:</w:t>
      </w:r>
      <w:r w:rsidRPr="00BF391E">
        <w:rPr>
          <w:szCs w:val="28"/>
        </w:rPr>
        <w:tab/>
      </w:r>
      <w:r w:rsidRPr="00BF391E">
        <w:rPr>
          <w:position w:val="-10"/>
          <w:szCs w:val="28"/>
        </w:rPr>
        <w:object w:dxaOrig="1520" w:dyaOrig="320">
          <v:shape id="_x0000_i1049" type="#_x0000_t75" style="width:74.5pt;height:15.05pt" o:ole="">
            <v:imagedata r:id="rId53" o:title=""/>
          </v:shape>
          <o:OLEObject Type="Embed" ProgID="Equation.3" ShapeID="_x0000_i1049" DrawAspect="Content" ObjectID="_1803843430" r:id="rId54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Нижнее отклонения вала:</w:t>
      </w:r>
      <w:r w:rsidRPr="00BF391E">
        <w:rPr>
          <w:szCs w:val="28"/>
        </w:rPr>
        <w:tab/>
      </w:r>
      <w:r w:rsidRPr="00BF391E">
        <w:rPr>
          <w:position w:val="-10"/>
          <w:szCs w:val="28"/>
        </w:rPr>
        <w:object w:dxaOrig="1480" w:dyaOrig="320">
          <v:shape id="_x0000_i1050" type="#_x0000_t75" style="width:74.5pt;height:15.05pt" o:ole="">
            <v:imagedata r:id="rId55" o:title=""/>
          </v:shape>
          <o:OLEObject Type="Embed" ProgID="Equation.3" ShapeID="_x0000_i1050" DrawAspect="Content" ObjectID="_1803843431" r:id="rId56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Наибольший номинальный размер</w:t>
      </w:r>
      <w:r w:rsidRPr="00BF391E">
        <w:rPr>
          <w:position w:val="-12"/>
          <w:szCs w:val="28"/>
        </w:rPr>
        <w:object w:dxaOrig="3940" w:dyaOrig="360">
          <v:shape id="_x0000_i1051" type="#_x0000_t75" style="width:195.05pt;height:18.4pt" o:ole="">
            <v:imagedata r:id="rId57" o:title=""/>
          </v:shape>
          <o:OLEObject Type="Embed" ProgID="Equation.3" ShapeID="_x0000_i1051" DrawAspect="Content" ObjectID="_1803843432" r:id="rId58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 xml:space="preserve">Наименьший номинальный размер </w:t>
      </w:r>
      <w:r w:rsidRPr="00BF391E">
        <w:rPr>
          <w:position w:val="-10"/>
          <w:szCs w:val="28"/>
        </w:rPr>
        <w:object w:dxaOrig="3480" w:dyaOrig="340">
          <v:shape id="_x0000_i1052" type="#_x0000_t75" style="width:172.45pt;height:17.6pt" o:ole="">
            <v:imagedata r:id="rId59" o:title=""/>
          </v:shape>
          <o:OLEObject Type="Embed" ProgID="Equation.3" ShapeID="_x0000_i1052" DrawAspect="Content" ObjectID="_1803843433" r:id="rId60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lastRenderedPageBreak/>
        <w:t>Допуск отверстия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4120" w:dyaOrig="360">
          <v:shape id="_x0000_i1053" type="#_x0000_t75" style="width:204.3pt;height:18.4pt" o:ole="">
            <v:imagedata r:id="rId61" o:title=""/>
          </v:shape>
          <o:OLEObject Type="Embed" ProgID="Equation.3" ShapeID="_x0000_i1053" DrawAspect="Content" ObjectID="_1803843434" r:id="rId62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 xml:space="preserve">Наибольший номинальный размер </w:t>
      </w:r>
      <w:r w:rsidRPr="00BF391E">
        <w:rPr>
          <w:position w:val="-12"/>
          <w:szCs w:val="28"/>
        </w:rPr>
        <w:object w:dxaOrig="3780" w:dyaOrig="360">
          <v:shape id="_x0000_i1054" type="#_x0000_t75" style="width:189.2pt;height:18.4pt" o:ole="">
            <v:imagedata r:id="rId63" o:title=""/>
          </v:shape>
          <o:OLEObject Type="Embed" ProgID="Equation.3" ShapeID="_x0000_i1054" DrawAspect="Content" ObjectID="_1803843435" r:id="rId64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 xml:space="preserve">Наименьший номинальный размер </w:t>
      </w:r>
      <w:r w:rsidRPr="00BF391E">
        <w:rPr>
          <w:position w:val="-10"/>
          <w:szCs w:val="28"/>
        </w:rPr>
        <w:object w:dxaOrig="3700" w:dyaOrig="340">
          <v:shape id="_x0000_i1055" type="#_x0000_t75" style="width:185pt;height:17.6pt" o:ole="">
            <v:imagedata r:id="rId65" o:title=""/>
          </v:shape>
          <o:OLEObject Type="Embed" ProgID="Equation.3" ShapeID="_x0000_i1055" DrawAspect="Content" ObjectID="_1803843436" r:id="rId66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Допуск вала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4420" w:dyaOrig="360">
          <v:shape id="_x0000_i1056" type="#_x0000_t75" style="width:221pt;height:18.4pt" o:ole="">
            <v:imagedata r:id="rId67" o:title=""/>
          </v:shape>
          <o:OLEObject Type="Embed" ProgID="Equation.3" ShapeID="_x0000_i1056" DrawAspect="Content" ObjectID="_1803843437" r:id="rId68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Допуск посадки: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3940" w:dyaOrig="360">
          <v:shape id="_x0000_i1057" type="#_x0000_t75" style="width:195.05pt;height:18.4pt" o:ole="">
            <v:imagedata r:id="rId69" o:title=""/>
          </v:shape>
          <o:OLEObject Type="Embed" ProgID="Equation.3" ShapeID="_x0000_i1057" DrawAspect="Content" ObjectID="_1803843438" r:id="rId70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Натяг максимальный: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4700" w:dyaOrig="360">
          <v:shape id="_x0000_i1058" type="#_x0000_t75" style="width:230.25pt;height:18.4pt" o:ole="">
            <v:imagedata r:id="rId71" o:title=""/>
          </v:shape>
          <o:OLEObject Type="Embed" ProgID="Equation.3" ShapeID="_x0000_i1058" DrawAspect="Content" ObjectID="_1803843439" r:id="rId72"/>
        </w:object>
      </w:r>
      <w:r w:rsidRPr="00BF391E">
        <w:rPr>
          <w:szCs w:val="28"/>
        </w:rPr>
        <w:t>;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Натяг минимальный:</w:t>
      </w:r>
      <w:r w:rsidRPr="00BF391E">
        <w:rPr>
          <w:szCs w:val="28"/>
        </w:rPr>
        <w:tab/>
      </w:r>
      <w:r w:rsidRPr="00BF391E">
        <w:rPr>
          <w:szCs w:val="28"/>
        </w:rPr>
        <w:tab/>
      </w:r>
      <w:r w:rsidRPr="00BF391E">
        <w:rPr>
          <w:position w:val="-12"/>
          <w:szCs w:val="28"/>
        </w:rPr>
        <w:object w:dxaOrig="4680" w:dyaOrig="360">
          <v:shape id="_x0000_i1059" type="#_x0000_t75" style="width:234.4pt;height:18.4pt" o:ole="">
            <v:imagedata r:id="rId73" o:title=""/>
          </v:shape>
          <o:OLEObject Type="Embed" ProgID="Equation.3" ShapeID="_x0000_i1059" DrawAspect="Content" ObjectID="_1803843440" r:id="rId74"/>
        </w:object>
      </w:r>
      <w:r w:rsidRPr="00BF391E">
        <w:rPr>
          <w:szCs w:val="28"/>
        </w:rPr>
        <w:t>.</w:t>
      </w:r>
    </w:p>
    <w:p w:rsidR="00ED1C47" w:rsidRPr="00BF391E" w:rsidRDefault="00ED1C47" w:rsidP="00395B8C">
      <w:pPr>
        <w:rPr>
          <w:szCs w:val="28"/>
        </w:rPr>
      </w:pPr>
      <w:r w:rsidRPr="00BF391E">
        <w:rPr>
          <w:szCs w:val="28"/>
        </w:rPr>
        <w:t>2)</w:t>
      </w:r>
    </w:p>
    <w:p w:rsidR="00ED1C47" w:rsidRPr="00BF391E" w:rsidRDefault="0060705F" w:rsidP="00395B8C">
      <w:pPr>
        <w:rPr>
          <w:szCs w:val="28"/>
          <w:highlight w:val="yellow"/>
        </w:rPr>
      </w:pPr>
      <w:r w:rsidRPr="00B210DD">
        <w:rPr>
          <w:noProof/>
          <w:szCs w:val="28"/>
          <w:lang w:eastAsia="ru-RU"/>
        </w:rPr>
        <w:pict>
          <v:shape id="Рисунок 2" o:spid="_x0000_i1060" type="#_x0000_t75" style="width:350.8pt;height:206.8pt;visibility:visible">
            <v:imagedata r:id="rId75" o:title="" cropleft="8606f"/>
          </v:shape>
        </w:pict>
      </w:r>
    </w:p>
    <w:p w:rsidR="00ED1C47" w:rsidRDefault="00ED1C47" w:rsidP="00395B8C">
      <w:r>
        <w:t>Компетенции (индикаторы): ОПК-6 (ОПК-6.1)</w:t>
      </w:r>
    </w:p>
    <w:p w:rsidR="00ED1C47" w:rsidRDefault="00ED1C47" w:rsidP="00395B8C"/>
    <w:p w:rsidR="00ED1C47" w:rsidRDefault="00ED1C47" w:rsidP="00395B8C"/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p w:rsidR="00ED1C47" w:rsidRDefault="00ED1C47" w:rsidP="00395B8C">
      <w:pPr>
        <w:jc w:val="center"/>
        <w:rPr>
          <w:szCs w:val="28"/>
        </w:rPr>
      </w:pPr>
    </w:p>
    <w:sectPr w:rsidR="00ED1C47" w:rsidSect="006943A0">
      <w:footerReference w:type="default" r:id="rId7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275" w:rsidRDefault="00F94275" w:rsidP="006943A0">
      <w:r>
        <w:separator/>
      </w:r>
    </w:p>
  </w:endnote>
  <w:endnote w:type="continuationSeparator" w:id="1">
    <w:p w:rsidR="00F94275" w:rsidRDefault="00F94275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47" w:rsidRPr="006943A0" w:rsidRDefault="00B210DD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="00ED1C47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60705F">
      <w:rPr>
        <w:noProof/>
        <w:sz w:val="24"/>
      </w:rPr>
      <w:t>4</w:t>
    </w:r>
    <w:r w:rsidRPr="006943A0">
      <w:rPr>
        <w:sz w:val="24"/>
      </w:rPr>
      <w:fldChar w:fldCharType="end"/>
    </w:r>
  </w:p>
  <w:p w:rsidR="00ED1C47" w:rsidRPr="006943A0" w:rsidRDefault="00ED1C47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275" w:rsidRDefault="00F94275" w:rsidP="006943A0">
      <w:r>
        <w:separator/>
      </w:r>
    </w:p>
  </w:footnote>
  <w:footnote w:type="continuationSeparator" w:id="1">
    <w:p w:rsidR="00F94275" w:rsidRDefault="00F94275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06F91"/>
    <w:rsid w:val="0004457D"/>
    <w:rsid w:val="0006311A"/>
    <w:rsid w:val="00080CA9"/>
    <w:rsid w:val="000933A9"/>
    <w:rsid w:val="00095C56"/>
    <w:rsid w:val="000A5654"/>
    <w:rsid w:val="000A7ADF"/>
    <w:rsid w:val="000D01B5"/>
    <w:rsid w:val="000E5190"/>
    <w:rsid w:val="00123FD0"/>
    <w:rsid w:val="00156493"/>
    <w:rsid w:val="00164157"/>
    <w:rsid w:val="00172F27"/>
    <w:rsid w:val="00182024"/>
    <w:rsid w:val="001824D3"/>
    <w:rsid w:val="00186219"/>
    <w:rsid w:val="00190152"/>
    <w:rsid w:val="00191CF7"/>
    <w:rsid w:val="00194EFB"/>
    <w:rsid w:val="001C3A9C"/>
    <w:rsid w:val="001E5C9F"/>
    <w:rsid w:val="002103A3"/>
    <w:rsid w:val="0022152F"/>
    <w:rsid w:val="0023607F"/>
    <w:rsid w:val="00257623"/>
    <w:rsid w:val="00261B61"/>
    <w:rsid w:val="00271063"/>
    <w:rsid w:val="002A0645"/>
    <w:rsid w:val="002A35C6"/>
    <w:rsid w:val="002B3406"/>
    <w:rsid w:val="002B4845"/>
    <w:rsid w:val="002C4C2C"/>
    <w:rsid w:val="002D532D"/>
    <w:rsid w:val="002F20EB"/>
    <w:rsid w:val="002F47FF"/>
    <w:rsid w:val="00347C37"/>
    <w:rsid w:val="003840FB"/>
    <w:rsid w:val="00386C51"/>
    <w:rsid w:val="00395B8C"/>
    <w:rsid w:val="003B4AA8"/>
    <w:rsid w:val="00424A03"/>
    <w:rsid w:val="00427E6B"/>
    <w:rsid w:val="00432D00"/>
    <w:rsid w:val="00433296"/>
    <w:rsid w:val="00461D7F"/>
    <w:rsid w:val="0046213D"/>
    <w:rsid w:val="00465EC0"/>
    <w:rsid w:val="00466949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50EF7"/>
    <w:rsid w:val="005950FC"/>
    <w:rsid w:val="005D53BF"/>
    <w:rsid w:val="005E321A"/>
    <w:rsid w:val="005E7F90"/>
    <w:rsid w:val="005F79FB"/>
    <w:rsid w:val="006047A2"/>
    <w:rsid w:val="0060705F"/>
    <w:rsid w:val="006077E3"/>
    <w:rsid w:val="006078FD"/>
    <w:rsid w:val="00617CF3"/>
    <w:rsid w:val="006224C5"/>
    <w:rsid w:val="00640F75"/>
    <w:rsid w:val="00651072"/>
    <w:rsid w:val="0066178B"/>
    <w:rsid w:val="00664800"/>
    <w:rsid w:val="00666BE1"/>
    <w:rsid w:val="006943A0"/>
    <w:rsid w:val="006C7232"/>
    <w:rsid w:val="00721A69"/>
    <w:rsid w:val="00736951"/>
    <w:rsid w:val="00776854"/>
    <w:rsid w:val="00776893"/>
    <w:rsid w:val="007A463A"/>
    <w:rsid w:val="008159DB"/>
    <w:rsid w:val="00824F63"/>
    <w:rsid w:val="00840510"/>
    <w:rsid w:val="0084119C"/>
    <w:rsid w:val="00851238"/>
    <w:rsid w:val="008725B5"/>
    <w:rsid w:val="00874B3E"/>
    <w:rsid w:val="00876EDC"/>
    <w:rsid w:val="008C1727"/>
    <w:rsid w:val="008C74E9"/>
    <w:rsid w:val="008D77C8"/>
    <w:rsid w:val="008E2DDD"/>
    <w:rsid w:val="0091443C"/>
    <w:rsid w:val="0092015D"/>
    <w:rsid w:val="0092027C"/>
    <w:rsid w:val="0095688A"/>
    <w:rsid w:val="00961AF0"/>
    <w:rsid w:val="0096275B"/>
    <w:rsid w:val="00983CA8"/>
    <w:rsid w:val="009B6C90"/>
    <w:rsid w:val="009F4531"/>
    <w:rsid w:val="009F744D"/>
    <w:rsid w:val="00A00792"/>
    <w:rsid w:val="00A00C4C"/>
    <w:rsid w:val="00A07227"/>
    <w:rsid w:val="00A11D7C"/>
    <w:rsid w:val="00A33CF3"/>
    <w:rsid w:val="00A44C72"/>
    <w:rsid w:val="00A46085"/>
    <w:rsid w:val="00A528C0"/>
    <w:rsid w:val="00A52CE1"/>
    <w:rsid w:val="00A54ECE"/>
    <w:rsid w:val="00A62DE5"/>
    <w:rsid w:val="00A93D69"/>
    <w:rsid w:val="00AA3FF4"/>
    <w:rsid w:val="00AA6323"/>
    <w:rsid w:val="00AD2DFE"/>
    <w:rsid w:val="00AD4B9F"/>
    <w:rsid w:val="00AD63E6"/>
    <w:rsid w:val="00AD7916"/>
    <w:rsid w:val="00AF2AD9"/>
    <w:rsid w:val="00B15B0E"/>
    <w:rsid w:val="00B210DD"/>
    <w:rsid w:val="00B22717"/>
    <w:rsid w:val="00B30A5F"/>
    <w:rsid w:val="00B5777E"/>
    <w:rsid w:val="00B60198"/>
    <w:rsid w:val="00B60BB6"/>
    <w:rsid w:val="00B65645"/>
    <w:rsid w:val="00B66026"/>
    <w:rsid w:val="00B7649F"/>
    <w:rsid w:val="00BB2661"/>
    <w:rsid w:val="00BB4E23"/>
    <w:rsid w:val="00BC0EEF"/>
    <w:rsid w:val="00BC1279"/>
    <w:rsid w:val="00BC14D3"/>
    <w:rsid w:val="00BC3FFC"/>
    <w:rsid w:val="00BD0D49"/>
    <w:rsid w:val="00BD5CF0"/>
    <w:rsid w:val="00BE03CE"/>
    <w:rsid w:val="00BF391E"/>
    <w:rsid w:val="00C0227F"/>
    <w:rsid w:val="00C426D2"/>
    <w:rsid w:val="00C446EB"/>
    <w:rsid w:val="00C4561C"/>
    <w:rsid w:val="00C47070"/>
    <w:rsid w:val="00C70737"/>
    <w:rsid w:val="00C74995"/>
    <w:rsid w:val="00C87CED"/>
    <w:rsid w:val="00CE4AC2"/>
    <w:rsid w:val="00CF300E"/>
    <w:rsid w:val="00D05BBC"/>
    <w:rsid w:val="00D169A3"/>
    <w:rsid w:val="00D726DB"/>
    <w:rsid w:val="00D80EC6"/>
    <w:rsid w:val="00D874BB"/>
    <w:rsid w:val="00DB7C34"/>
    <w:rsid w:val="00DE1E8E"/>
    <w:rsid w:val="00E0405F"/>
    <w:rsid w:val="00E05500"/>
    <w:rsid w:val="00E16D27"/>
    <w:rsid w:val="00E20755"/>
    <w:rsid w:val="00E27300"/>
    <w:rsid w:val="00E37DC0"/>
    <w:rsid w:val="00E65761"/>
    <w:rsid w:val="00E726E2"/>
    <w:rsid w:val="00E909E6"/>
    <w:rsid w:val="00ED02A2"/>
    <w:rsid w:val="00ED1C47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94275"/>
    <w:rsid w:val="00FA5BC1"/>
    <w:rsid w:val="00FB550D"/>
    <w:rsid w:val="00FC4F32"/>
    <w:rsid w:val="00FD0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0621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1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basedOn w:val="a1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basedOn w:val="a1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rFonts w:cs="Times New Roman"/>
      <w:color w:val="808080"/>
    </w:rPr>
  </w:style>
  <w:style w:type="table" w:styleId="af2">
    <w:name w:val="Table Grid"/>
    <w:basedOn w:val="a2"/>
    <w:uiPriority w:val="99"/>
    <w:rsid w:val="00721A6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uiPriority w:val="99"/>
    <w:rsid w:val="00721A69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725B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kern w:val="0"/>
      <w:sz w:val="24"/>
      <w:lang w:eastAsia="ru-RU"/>
    </w:rPr>
  </w:style>
  <w:style w:type="paragraph" w:styleId="af4">
    <w:name w:val="Body Text"/>
    <w:basedOn w:val="a"/>
    <w:link w:val="af5"/>
    <w:uiPriority w:val="99"/>
    <w:rsid w:val="00B66026"/>
    <w:pPr>
      <w:ind w:firstLine="0"/>
      <w:jc w:val="center"/>
    </w:pPr>
    <w:rPr>
      <w:rFonts w:eastAsia="Times New Roman"/>
      <w:b/>
      <w:bCs/>
      <w:kern w:val="0"/>
      <w:lang w:eastAsia="ru-RU"/>
    </w:rPr>
  </w:style>
  <w:style w:type="character" w:customStyle="1" w:styleId="af5">
    <w:name w:val="Основной текст Знак"/>
    <w:basedOn w:val="a1"/>
    <w:link w:val="af4"/>
    <w:uiPriority w:val="99"/>
    <w:locked/>
    <w:rsid w:val="00B66026"/>
    <w:rPr>
      <w:rFonts w:ascii="Times New Roman" w:hAnsi="Times New Roman" w:cs="Times New Roman"/>
      <w:b/>
      <w:bCs/>
      <w:kern w:val="0"/>
      <w:sz w:val="28"/>
      <w:lang w:eastAsia="ru-RU"/>
    </w:rPr>
  </w:style>
  <w:style w:type="character" w:customStyle="1" w:styleId="-1pt">
    <w:name w:val="Основной текст + Интервал -1 pt"/>
    <w:basedOn w:val="a1"/>
    <w:uiPriority w:val="99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uiPriority w:val="99"/>
    <w:rsid w:val="004D1D5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9.wmf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footer" Target="footer1.xml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theme" Target="theme/theme1.xml"/><Relationship Id="rId8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png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1775</Words>
  <Characters>10120</Characters>
  <Application>Microsoft Office Word</Application>
  <DocSecurity>0</DocSecurity>
  <Lines>84</Lines>
  <Paragraphs>23</Paragraphs>
  <ScaleCrop>false</ScaleCrop>
  <Company/>
  <LinksUpToDate>false</LinksUpToDate>
  <CharactersWithSpaces>11872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Анатолий</cp:lastModifiedBy>
  <cp:revision>14</cp:revision>
  <dcterms:created xsi:type="dcterms:W3CDTF">2025-03-03T08:25:00Z</dcterms:created>
  <dcterms:modified xsi:type="dcterms:W3CDTF">2025-03-18T19:49:00Z</dcterms:modified>
</cp:coreProperties>
</file>